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DCC58" w14:textId="77777777" w:rsidR="006E5D8C" w:rsidRPr="00FB4948" w:rsidRDefault="00D170B9" w:rsidP="00175BAB">
      <w:pPr>
        <w:spacing w:after="0" w:line="240" w:lineRule="auto"/>
        <w:ind w:left="709" w:right="708"/>
        <w:jc w:val="center"/>
        <w:rPr>
          <w:rFonts w:ascii="Times New Roman" w:hAnsi="Times New Roman" w:cs="Times New Roman"/>
          <w:b/>
          <w:bCs/>
          <w:sz w:val="36"/>
          <w:szCs w:val="36"/>
          <w:lang w:val="ru-RU"/>
        </w:rPr>
      </w:pPr>
      <w:r>
        <w:rPr>
          <w:rFonts w:ascii="Times New Roman" w:hAnsi="Times New Roman" w:cs="Times New Roman"/>
          <w:b/>
          <w:bCs/>
          <w:noProof/>
          <w:sz w:val="32"/>
          <w:szCs w:val="32"/>
        </w:rPr>
        <w:drawing>
          <wp:anchor distT="0" distB="0" distL="114300" distR="114300" simplePos="0" relativeHeight="251658240" behindDoc="0" locked="0" layoutInCell="1" allowOverlap="1" wp14:anchorId="17383754" wp14:editId="62AF47D6">
            <wp:simplePos x="0" y="0"/>
            <wp:positionH relativeFrom="margin">
              <wp:posOffset>-696595</wp:posOffset>
            </wp:positionH>
            <wp:positionV relativeFrom="margin">
              <wp:posOffset>-129540</wp:posOffset>
            </wp:positionV>
            <wp:extent cx="1219200" cy="1219200"/>
            <wp:effectExtent l="0" t="0" r="0" b="0"/>
            <wp:wrapSquare wrapText="bothSides"/>
            <wp:docPr id="16" name="Picture 16" descr="slika log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lika logo 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32"/>
          <w:szCs w:val="32"/>
        </w:rPr>
        <w:drawing>
          <wp:anchor distT="0" distB="0" distL="114300" distR="114300" simplePos="0" relativeHeight="251659264" behindDoc="0" locked="0" layoutInCell="1" allowOverlap="1" wp14:anchorId="7963D107" wp14:editId="0556F627">
            <wp:simplePos x="0" y="0"/>
            <wp:positionH relativeFrom="margin">
              <wp:posOffset>5025390</wp:posOffset>
            </wp:positionH>
            <wp:positionV relativeFrom="margin">
              <wp:posOffset>-129540</wp:posOffset>
            </wp:positionV>
            <wp:extent cx="1152525" cy="1143000"/>
            <wp:effectExtent l="0" t="0" r="0" b="0"/>
            <wp:wrapSquare wrapText="bothSides"/>
            <wp:docPr id="17" name="Picture 17" descr="slika 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ika logo 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43000"/>
                    </a:xfrm>
                    <a:prstGeom prst="rect">
                      <a:avLst/>
                    </a:prstGeom>
                    <a:noFill/>
                  </pic:spPr>
                </pic:pic>
              </a:graphicData>
            </a:graphic>
            <wp14:sizeRelH relativeFrom="page">
              <wp14:pctWidth>0</wp14:pctWidth>
            </wp14:sizeRelH>
            <wp14:sizeRelV relativeFrom="page">
              <wp14:pctHeight>0</wp14:pctHeight>
            </wp14:sizeRelV>
          </wp:anchor>
        </w:drawing>
      </w:r>
      <w:r w:rsidR="00FB4948" w:rsidRPr="00FB4948">
        <w:rPr>
          <w:rFonts w:ascii="Times New Roman" w:hAnsi="Times New Roman" w:cs="Times New Roman"/>
          <w:b/>
          <w:bCs/>
          <w:sz w:val="36"/>
          <w:szCs w:val="36"/>
          <w:lang w:val="ru-RU"/>
        </w:rPr>
        <w:t>УНИВЕРЗИТЕТ У НОВОМ САДУ</w:t>
      </w:r>
    </w:p>
    <w:p w14:paraId="78050A3B" w14:textId="77777777" w:rsidR="00622F75" w:rsidRPr="00FB4948" w:rsidRDefault="00622F75" w:rsidP="00175BAB">
      <w:pPr>
        <w:spacing w:after="0" w:line="240" w:lineRule="auto"/>
        <w:ind w:left="709"/>
        <w:jc w:val="center"/>
        <w:rPr>
          <w:rFonts w:ascii="Times New Roman" w:hAnsi="Times New Roman" w:cs="Times New Roman"/>
          <w:b/>
          <w:bCs/>
          <w:sz w:val="36"/>
          <w:szCs w:val="36"/>
          <w:lang w:val="ru-RU"/>
        </w:rPr>
      </w:pPr>
      <w:r w:rsidRPr="00FB4948">
        <w:rPr>
          <w:rFonts w:ascii="Times New Roman" w:hAnsi="Times New Roman" w:cs="Times New Roman"/>
          <w:b/>
          <w:bCs/>
          <w:sz w:val="36"/>
          <w:szCs w:val="36"/>
          <w:lang w:val="ru-RU"/>
        </w:rPr>
        <w:t>ПОЉОПРИВРЕДНИ ФАКУЛТЕТ</w:t>
      </w:r>
    </w:p>
    <w:p w14:paraId="74667776" w14:textId="77777777" w:rsidR="00622F75" w:rsidRPr="00FB4948" w:rsidRDefault="00622F75" w:rsidP="00175BAB">
      <w:pPr>
        <w:spacing w:after="0" w:line="240" w:lineRule="auto"/>
        <w:ind w:left="709"/>
        <w:jc w:val="center"/>
        <w:rPr>
          <w:rFonts w:ascii="Times New Roman" w:hAnsi="Times New Roman" w:cs="Times New Roman"/>
          <w:b/>
          <w:bCs/>
          <w:sz w:val="36"/>
          <w:szCs w:val="36"/>
          <w:lang w:val="ru-RU"/>
        </w:rPr>
      </w:pPr>
      <w:r w:rsidRPr="00FB4948">
        <w:rPr>
          <w:rFonts w:ascii="Times New Roman" w:hAnsi="Times New Roman" w:cs="Times New Roman"/>
          <w:b/>
          <w:bCs/>
          <w:sz w:val="36"/>
          <w:szCs w:val="36"/>
          <w:lang w:val="ru-RU"/>
        </w:rPr>
        <w:t>Департман за ветеринарску медицину</w:t>
      </w:r>
    </w:p>
    <w:p w14:paraId="1A01E607" w14:textId="77777777" w:rsidR="00622F75" w:rsidRPr="000839EA" w:rsidRDefault="00622F75" w:rsidP="009E34CB">
      <w:pPr>
        <w:spacing w:after="0"/>
        <w:rPr>
          <w:rFonts w:ascii="Times New Roman" w:hAnsi="Times New Roman" w:cs="Times New Roman"/>
          <w:b/>
          <w:bCs/>
          <w:sz w:val="32"/>
          <w:szCs w:val="32"/>
          <w:lang w:val="ru-RU"/>
        </w:rPr>
      </w:pPr>
    </w:p>
    <w:p w14:paraId="55E24D45" w14:textId="77777777" w:rsidR="006E5D8C" w:rsidRPr="00BA2FD4" w:rsidRDefault="006E5D8C" w:rsidP="00D453F9">
      <w:pPr>
        <w:spacing w:after="0"/>
        <w:rPr>
          <w:rFonts w:ascii="Times New Roman" w:hAnsi="Times New Roman" w:cs="Times New Roman"/>
          <w:b/>
          <w:bCs/>
          <w:sz w:val="32"/>
          <w:szCs w:val="32"/>
          <w:lang w:val="ru-RU"/>
        </w:rPr>
      </w:pPr>
    </w:p>
    <w:p w14:paraId="65BB28C8" w14:textId="77777777" w:rsidR="006E5D8C" w:rsidRDefault="006E5D8C" w:rsidP="00D453F9">
      <w:pPr>
        <w:spacing w:after="0"/>
        <w:rPr>
          <w:rFonts w:ascii="Times New Roman" w:hAnsi="Times New Roman" w:cs="Times New Roman"/>
          <w:b/>
          <w:bCs/>
          <w:sz w:val="32"/>
          <w:szCs w:val="32"/>
          <w:lang w:val="ru-RU"/>
        </w:rPr>
      </w:pPr>
    </w:p>
    <w:p w14:paraId="58185CE4" w14:textId="77777777" w:rsidR="00175BAB" w:rsidRDefault="00175BAB" w:rsidP="00D453F9">
      <w:pPr>
        <w:spacing w:after="0"/>
        <w:rPr>
          <w:rFonts w:ascii="Times New Roman" w:hAnsi="Times New Roman" w:cs="Times New Roman"/>
          <w:b/>
          <w:bCs/>
          <w:sz w:val="32"/>
          <w:szCs w:val="32"/>
          <w:lang w:val="ru-RU"/>
        </w:rPr>
      </w:pPr>
    </w:p>
    <w:p w14:paraId="39B087AC" w14:textId="77777777" w:rsidR="00175BAB" w:rsidRDefault="00175BAB" w:rsidP="00D453F9">
      <w:pPr>
        <w:spacing w:after="0"/>
        <w:rPr>
          <w:rFonts w:ascii="Times New Roman" w:hAnsi="Times New Roman" w:cs="Times New Roman"/>
          <w:b/>
          <w:bCs/>
          <w:sz w:val="32"/>
          <w:szCs w:val="32"/>
          <w:lang w:val="ru-RU"/>
        </w:rPr>
      </w:pPr>
    </w:p>
    <w:p w14:paraId="44519A17" w14:textId="77777777" w:rsidR="00175BAB" w:rsidRPr="00BA2FD4" w:rsidRDefault="00175BAB" w:rsidP="00D453F9">
      <w:pPr>
        <w:spacing w:after="0"/>
        <w:rPr>
          <w:rFonts w:ascii="Times New Roman" w:hAnsi="Times New Roman" w:cs="Times New Roman"/>
          <w:b/>
          <w:bCs/>
          <w:sz w:val="32"/>
          <w:szCs w:val="32"/>
          <w:lang w:val="ru-RU"/>
        </w:rPr>
      </w:pPr>
    </w:p>
    <w:p w14:paraId="09913E93" w14:textId="77777777" w:rsidR="005F34BB" w:rsidRPr="00BA2FD4" w:rsidRDefault="005F34BB" w:rsidP="00D453F9">
      <w:pPr>
        <w:spacing w:after="0"/>
        <w:rPr>
          <w:rFonts w:ascii="Times New Roman" w:hAnsi="Times New Roman" w:cs="Times New Roman"/>
          <w:b/>
          <w:bCs/>
          <w:sz w:val="32"/>
          <w:szCs w:val="32"/>
          <w:lang w:val="ru-RU"/>
        </w:rPr>
      </w:pPr>
    </w:p>
    <w:p w14:paraId="241A3531" w14:textId="77777777" w:rsidR="00175BAB" w:rsidRPr="00D43C7D" w:rsidRDefault="00D43C7D" w:rsidP="00175BAB">
      <w:pPr>
        <w:spacing w:after="0"/>
        <w:jc w:val="center"/>
        <w:rPr>
          <w:rFonts w:ascii="Times New Roman" w:hAnsi="Times New Roman" w:cs="Times New Roman"/>
          <w:b/>
          <w:bCs/>
          <w:color w:val="000000" w:themeColor="text1"/>
          <w:sz w:val="36"/>
          <w:szCs w:val="36"/>
          <w:lang w:val="ru-RU"/>
        </w:rPr>
      </w:pPr>
      <w:r w:rsidRPr="00D43C7D">
        <w:rPr>
          <w:rFonts w:ascii="Times New Roman" w:hAnsi="Times New Roman" w:cs="Times New Roman"/>
          <w:b/>
          <w:bCs/>
          <w:color w:val="000000" w:themeColor="text1"/>
          <w:sz w:val="36"/>
          <w:szCs w:val="36"/>
          <w:lang w:val="ru-RU"/>
        </w:rPr>
        <w:t>Бобан Станишљевић</w:t>
      </w:r>
    </w:p>
    <w:p w14:paraId="1C775D96" w14:textId="77777777" w:rsidR="005F34BB" w:rsidRDefault="005F34BB" w:rsidP="00D453F9">
      <w:pPr>
        <w:spacing w:after="0"/>
        <w:rPr>
          <w:rFonts w:ascii="Times New Roman" w:hAnsi="Times New Roman" w:cs="Times New Roman"/>
          <w:b/>
          <w:bCs/>
          <w:sz w:val="36"/>
          <w:szCs w:val="36"/>
          <w:lang w:val="ru-RU"/>
        </w:rPr>
      </w:pPr>
    </w:p>
    <w:p w14:paraId="2A4E1398" w14:textId="77777777" w:rsidR="00175BAB" w:rsidRDefault="00175BAB" w:rsidP="00D453F9">
      <w:pPr>
        <w:spacing w:after="0"/>
        <w:rPr>
          <w:rFonts w:ascii="Times New Roman" w:hAnsi="Times New Roman" w:cs="Times New Roman"/>
          <w:b/>
          <w:bCs/>
          <w:sz w:val="36"/>
          <w:szCs w:val="36"/>
          <w:lang w:val="ru-RU"/>
        </w:rPr>
      </w:pPr>
    </w:p>
    <w:p w14:paraId="1052685E" w14:textId="77777777" w:rsidR="00175BAB" w:rsidRPr="00BA2FD4" w:rsidRDefault="00175BAB" w:rsidP="00D453F9">
      <w:pPr>
        <w:spacing w:after="0"/>
        <w:rPr>
          <w:rFonts w:ascii="Times New Roman" w:hAnsi="Times New Roman" w:cs="Times New Roman"/>
          <w:b/>
          <w:bCs/>
          <w:sz w:val="36"/>
          <w:szCs w:val="36"/>
          <w:lang w:val="ru-RU"/>
        </w:rPr>
      </w:pPr>
    </w:p>
    <w:p w14:paraId="447A8FD3" w14:textId="2EC49961" w:rsidR="00175BAB" w:rsidRPr="00D43C7D" w:rsidRDefault="0019380D" w:rsidP="0019380D">
      <w:pPr>
        <w:spacing w:before="120" w:after="120" w:line="360" w:lineRule="auto"/>
        <w:jc w:val="center"/>
        <w:rPr>
          <w:rFonts w:ascii="Times New Roman" w:hAnsi="Times New Roman" w:cs="Times New Roman"/>
          <w:b/>
          <w:bCs/>
          <w:sz w:val="40"/>
          <w:szCs w:val="40"/>
          <w:lang w:val="ru-RU"/>
        </w:rPr>
      </w:pPr>
      <w:r>
        <w:rPr>
          <w:rFonts w:ascii="Times New Roman" w:hAnsi="Times New Roman" w:cs="Times New Roman"/>
          <w:b/>
          <w:sz w:val="40"/>
          <w:szCs w:val="40"/>
          <w:lang w:val="sr-Cyrl-RS"/>
        </w:rPr>
        <w:t>НАЈЧЕШЋЕ</w:t>
      </w:r>
      <w:r>
        <w:rPr>
          <w:rFonts w:ascii="Times New Roman" w:hAnsi="Times New Roman" w:cs="Times New Roman"/>
          <w:b/>
          <w:sz w:val="40"/>
          <w:szCs w:val="40"/>
          <w:lang w:val="sr-Cyrl-CS"/>
        </w:rPr>
        <w:t xml:space="preserve"> ПРОПИСИВАНИ АНТИБИОТИЦИ У ТЕРАПИЈИ МАСТИТИСА КОД  КРАВА</w:t>
      </w:r>
    </w:p>
    <w:p w14:paraId="2CEC7BE7" w14:textId="77777777" w:rsidR="00175BAB" w:rsidRPr="000839EA" w:rsidRDefault="00175BAB" w:rsidP="00D453F9">
      <w:pPr>
        <w:spacing w:after="0"/>
        <w:rPr>
          <w:rFonts w:ascii="Times New Roman" w:hAnsi="Times New Roman" w:cs="Times New Roman"/>
          <w:b/>
          <w:bCs/>
          <w:sz w:val="36"/>
          <w:szCs w:val="36"/>
          <w:lang w:val="ru-RU"/>
        </w:rPr>
      </w:pPr>
    </w:p>
    <w:p w14:paraId="075A1620" w14:textId="77777777" w:rsidR="00175BAB" w:rsidRPr="00FB4948" w:rsidRDefault="00175BAB" w:rsidP="00175BAB">
      <w:pPr>
        <w:spacing w:after="0"/>
        <w:jc w:val="center"/>
        <w:rPr>
          <w:rFonts w:ascii="Times New Roman" w:hAnsi="Times New Roman" w:cs="Times New Roman"/>
          <w:b/>
          <w:bCs/>
          <w:sz w:val="36"/>
          <w:szCs w:val="36"/>
          <w:lang w:val="ru-RU"/>
        </w:rPr>
      </w:pPr>
      <w:r w:rsidRPr="00FB4948">
        <w:rPr>
          <w:rFonts w:ascii="Times New Roman" w:hAnsi="Times New Roman" w:cs="Times New Roman"/>
          <w:b/>
          <w:bCs/>
          <w:sz w:val="36"/>
          <w:szCs w:val="36"/>
          <w:lang w:val="ru-RU"/>
        </w:rPr>
        <w:t>Д</w:t>
      </w:r>
      <w:r>
        <w:rPr>
          <w:rFonts w:ascii="Times New Roman" w:hAnsi="Times New Roman" w:cs="Times New Roman"/>
          <w:b/>
          <w:bCs/>
          <w:sz w:val="36"/>
          <w:szCs w:val="36"/>
          <w:lang w:val="ru-RU"/>
        </w:rPr>
        <w:t>ипломски рад</w:t>
      </w:r>
    </w:p>
    <w:p w14:paraId="2E21F4E8" w14:textId="77777777" w:rsidR="0019380D" w:rsidRDefault="0019380D" w:rsidP="0019380D">
      <w:pPr>
        <w:spacing w:after="0"/>
        <w:rPr>
          <w:rFonts w:ascii="Times New Roman" w:hAnsi="Times New Roman" w:cs="Times New Roman"/>
          <w:b/>
          <w:bCs/>
          <w:sz w:val="32"/>
          <w:szCs w:val="32"/>
          <w:lang w:val="ru-RU"/>
        </w:rPr>
      </w:pPr>
    </w:p>
    <w:p w14:paraId="67BD3648" w14:textId="77777777" w:rsidR="0019380D" w:rsidRDefault="0019380D" w:rsidP="0019380D">
      <w:pPr>
        <w:spacing w:after="0"/>
        <w:rPr>
          <w:rFonts w:ascii="Times New Roman" w:hAnsi="Times New Roman" w:cs="Times New Roman"/>
          <w:b/>
          <w:bCs/>
          <w:sz w:val="32"/>
          <w:szCs w:val="32"/>
          <w:lang w:val="ru-RU"/>
        </w:rPr>
      </w:pPr>
    </w:p>
    <w:p w14:paraId="60D8455E" w14:textId="77777777" w:rsidR="0019380D" w:rsidRDefault="0019380D" w:rsidP="0019380D">
      <w:pPr>
        <w:spacing w:after="0"/>
        <w:rPr>
          <w:rFonts w:ascii="Times New Roman" w:hAnsi="Times New Roman" w:cs="Times New Roman"/>
          <w:b/>
          <w:bCs/>
          <w:sz w:val="32"/>
          <w:szCs w:val="32"/>
          <w:lang w:val="ru-RU"/>
        </w:rPr>
      </w:pPr>
    </w:p>
    <w:p w14:paraId="63E9FF7D" w14:textId="77777777" w:rsidR="0019380D" w:rsidRDefault="0019380D" w:rsidP="0019380D">
      <w:pPr>
        <w:spacing w:after="0"/>
        <w:rPr>
          <w:rFonts w:ascii="Times New Roman" w:hAnsi="Times New Roman" w:cs="Times New Roman"/>
          <w:b/>
          <w:bCs/>
          <w:sz w:val="32"/>
          <w:szCs w:val="32"/>
          <w:lang w:val="ru-RU"/>
        </w:rPr>
      </w:pPr>
    </w:p>
    <w:p w14:paraId="22FB3E2C" w14:textId="77777777" w:rsidR="0019380D" w:rsidRDefault="0019380D" w:rsidP="0019380D">
      <w:pPr>
        <w:spacing w:after="0"/>
        <w:rPr>
          <w:rFonts w:ascii="Times New Roman" w:hAnsi="Times New Roman" w:cs="Times New Roman"/>
          <w:b/>
          <w:bCs/>
          <w:sz w:val="32"/>
          <w:szCs w:val="32"/>
          <w:lang w:val="ru-RU"/>
        </w:rPr>
      </w:pPr>
    </w:p>
    <w:p w14:paraId="54B6AEF5" w14:textId="77777777" w:rsidR="00622F75" w:rsidRPr="00D43C7D" w:rsidRDefault="00622F75" w:rsidP="0019380D">
      <w:pPr>
        <w:spacing w:after="0"/>
        <w:jc w:val="center"/>
        <w:rPr>
          <w:rFonts w:ascii="Times New Roman" w:hAnsi="Times New Roman" w:cs="Times New Roman"/>
          <w:b/>
          <w:bCs/>
          <w:color w:val="000000" w:themeColor="text1"/>
          <w:sz w:val="36"/>
          <w:szCs w:val="36"/>
          <w:lang w:val="ru-RU"/>
        </w:rPr>
      </w:pPr>
      <w:r w:rsidRPr="00FB4948">
        <w:rPr>
          <w:rFonts w:ascii="Times New Roman" w:hAnsi="Times New Roman" w:cs="Times New Roman"/>
          <w:b/>
          <w:bCs/>
          <w:sz w:val="36"/>
          <w:szCs w:val="36"/>
          <w:lang w:val="ru-RU"/>
        </w:rPr>
        <w:t xml:space="preserve">Нови Сад, </w:t>
      </w:r>
      <w:r w:rsidR="00D43C7D">
        <w:rPr>
          <w:rFonts w:ascii="Times New Roman" w:hAnsi="Times New Roman" w:cs="Times New Roman"/>
          <w:b/>
          <w:bCs/>
          <w:color w:val="000000" w:themeColor="text1"/>
          <w:sz w:val="36"/>
          <w:szCs w:val="36"/>
          <w:lang w:val="ru-RU"/>
        </w:rPr>
        <w:t>2022.</w:t>
      </w:r>
    </w:p>
    <w:p w14:paraId="7F62BE4C" w14:textId="77777777" w:rsidR="006E5D8C" w:rsidRPr="00BA2FD4" w:rsidRDefault="006E5D8C" w:rsidP="009E34CB">
      <w:pPr>
        <w:spacing w:after="0"/>
        <w:jc w:val="center"/>
        <w:rPr>
          <w:rFonts w:ascii="Times New Roman" w:hAnsi="Times New Roman" w:cs="Times New Roman"/>
          <w:b/>
          <w:bCs/>
          <w:sz w:val="32"/>
          <w:szCs w:val="32"/>
          <w:lang w:val="ru-RU"/>
        </w:rPr>
        <w:sectPr w:rsidR="006E5D8C" w:rsidRPr="00BA2FD4" w:rsidSect="00EE62FE">
          <w:pgSz w:w="11907" w:h="16840" w:code="9"/>
          <w:pgMar w:top="1418" w:right="1701" w:bottom="1418" w:left="1701" w:header="709" w:footer="709" w:gutter="0"/>
          <w:pgNumType w:start="1" w:chapStyle="1"/>
          <w:cols w:space="708"/>
          <w:docGrid w:linePitch="360"/>
        </w:sectPr>
      </w:pPr>
    </w:p>
    <w:p w14:paraId="0A2B6CE3" w14:textId="77777777" w:rsidR="00FB4948" w:rsidRPr="00FB4948" w:rsidRDefault="00175BAB" w:rsidP="00175BAB">
      <w:pPr>
        <w:spacing w:after="0" w:line="240" w:lineRule="auto"/>
        <w:jc w:val="center"/>
        <w:rPr>
          <w:rFonts w:ascii="Times New Roman" w:hAnsi="Times New Roman" w:cs="Times New Roman"/>
          <w:b/>
          <w:bCs/>
          <w:sz w:val="32"/>
          <w:szCs w:val="32"/>
          <w:lang w:val="ru-RU"/>
        </w:rPr>
      </w:pPr>
      <w:r>
        <w:rPr>
          <w:rFonts w:ascii="Times New Roman" w:hAnsi="Times New Roman" w:cs="Times New Roman"/>
          <w:b/>
          <w:bCs/>
          <w:noProof/>
          <w:sz w:val="36"/>
          <w:szCs w:val="36"/>
        </w:rPr>
        <w:lastRenderedPageBreak/>
        <w:drawing>
          <wp:anchor distT="0" distB="0" distL="114300" distR="114300" simplePos="0" relativeHeight="251662336" behindDoc="0" locked="0" layoutInCell="1" allowOverlap="1" wp14:anchorId="742DEC57" wp14:editId="20D0ABF6">
            <wp:simplePos x="0" y="0"/>
            <wp:positionH relativeFrom="margin">
              <wp:posOffset>5020310</wp:posOffset>
            </wp:positionH>
            <wp:positionV relativeFrom="margin">
              <wp:posOffset>-39370</wp:posOffset>
            </wp:positionV>
            <wp:extent cx="1151255" cy="1148080"/>
            <wp:effectExtent l="19050" t="0" r="0" b="0"/>
            <wp:wrapSquare wrapText="bothSides"/>
            <wp:docPr id="19" name="Picture 19" descr="slika 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ika logo 2.gif"/>
                    <pic:cNvPicPr>
                      <a:picLocks noChangeAspect="1" noChangeArrowheads="1"/>
                    </pic:cNvPicPr>
                  </pic:nvPicPr>
                  <pic:blipFill>
                    <a:blip r:embed="rId9"/>
                    <a:srcRect/>
                    <a:stretch>
                      <a:fillRect/>
                    </a:stretch>
                  </pic:blipFill>
                  <pic:spPr bwMode="auto">
                    <a:xfrm>
                      <a:off x="0" y="0"/>
                      <a:ext cx="1151255" cy="1148080"/>
                    </a:xfrm>
                    <a:prstGeom prst="rect">
                      <a:avLst/>
                    </a:prstGeom>
                    <a:noFill/>
                  </pic:spPr>
                </pic:pic>
              </a:graphicData>
            </a:graphic>
          </wp:anchor>
        </w:drawing>
      </w:r>
      <w:r>
        <w:rPr>
          <w:rFonts w:ascii="Times New Roman" w:hAnsi="Times New Roman" w:cs="Times New Roman"/>
          <w:b/>
          <w:bCs/>
          <w:noProof/>
          <w:sz w:val="36"/>
          <w:szCs w:val="36"/>
        </w:rPr>
        <w:drawing>
          <wp:anchor distT="0" distB="0" distL="114300" distR="114300" simplePos="0" relativeHeight="251661312" behindDoc="0" locked="0" layoutInCell="1" allowOverlap="1" wp14:anchorId="0061B4A4" wp14:editId="3F5BBADD">
            <wp:simplePos x="0" y="0"/>
            <wp:positionH relativeFrom="margin">
              <wp:posOffset>-721360</wp:posOffset>
            </wp:positionH>
            <wp:positionV relativeFrom="margin">
              <wp:posOffset>-39370</wp:posOffset>
            </wp:positionV>
            <wp:extent cx="1214120" cy="1222375"/>
            <wp:effectExtent l="19050" t="0" r="5080" b="0"/>
            <wp:wrapSquare wrapText="bothSides"/>
            <wp:docPr id="18" name="Picture 18" descr="slika log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lika logo 1.gif"/>
                    <pic:cNvPicPr>
                      <a:picLocks noChangeAspect="1" noChangeArrowheads="1"/>
                    </pic:cNvPicPr>
                  </pic:nvPicPr>
                  <pic:blipFill>
                    <a:blip r:embed="rId8"/>
                    <a:srcRect/>
                    <a:stretch>
                      <a:fillRect/>
                    </a:stretch>
                  </pic:blipFill>
                  <pic:spPr bwMode="auto">
                    <a:xfrm>
                      <a:off x="0" y="0"/>
                      <a:ext cx="1214120" cy="1222375"/>
                    </a:xfrm>
                    <a:prstGeom prst="rect">
                      <a:avLst/>
                    </a:prstGeom>
                    <a:noFill/>
                  </pic:spPr>
                </pic:pic>
              </a:graphicData>
            </a:graphic>
          </wp:anchor>
        </w:drawing>
      </w:r>
      <w:r w:rsidR="00FB4948" w:rsidRPr="00FB4948">
        <w:rPr>
          <w:rFonts w:ascii="Times New Roman" w:hAnsi="Times New Roman" w:cs="Times New Roman"/>
          <w:b/>
          <w:bCs/>
          <w:sz w:val="36"/>
          <w:szCs w:val="36"/>
          <w:lang w:val="ru-RU"/>
        </w:rPr>
        <w:t>УНИВЕРЗИТЕТ У НОВОМ САДУ</w:t>
      </w:r>
    </w:p>
    <w:p w14:paraId="3EFCFCEF" w14:textId="77777777" w:rsidR="00FB4948" w:rsidRPr="00FB4948" w:rsidRDefault="00FB4948" w:rsidP="00175BAB">
      <w:pPr>
        <w:spacing w:after="0" w:line="240" w:lineRule="auto"/>
        <w:jc w:val="center"/>
        <w:rPr>
          <w:rFonts w:ascii="Times New Roman" w:hAnsi="Times New Roman" w:cs="Times New Roman"/>
          <w:b/>
          <w:bCs/>
          <w:sz w:val="36"/>
          <w:szCs w:val="36"/>
          <w:lang w:val="ru-RU"/>
        </w:rPr>
      </w:pPr>
      <w:r w:rsidRPr="00FB4948">
        <w:rPr>
          <w:rFonts w:ascii="Times New Roman" w:hAnsi="Times New Roman" w:cs="Times New Roman"/>
          <w:b/>
          <w:bCs/>
          <w:sz w:val="36"/>
          <w:szCs w:val="36"/>
          <w:lang w:val="ru-RU"/>
        </w:rPr>
        <w:t>ПОЉОПРИВРЕДНИ ФАКУЛТЕТ</w:t>
      </w:r>
    </w:p>
    <w:p w14:paraId="0A8026B5" w14:textId="77777777" w:rsidR="00FB4948" w:rsidRPr="00FB4948" w:rsidRDefault="00FB4948" w:rsidP="00175BAB">
      <w:pPr>
        <w:spacing w:after="0" w:line="240" w:lineRule="auto"/>
        <w:jc w:val="center"/>
        <w:rPr>
          <w:rFonts w:ascii="Times New Roman" w:hAnsi="Times New Roman" w:cs="Times New Roman"/>
          <w:b/>
          <w:bCs/>
          <w:sz w:val="36"/>
          <w:szCs w:val="36"/>
          <w:lang w:val="ru-RU"/>
        </w:rPr>
      </w:pPr>
      <w:r w:rsidRPr="00FB4948">
        <w:rPr>
          <w:rFonts w:ascii="Times New Roman" w:hAnsi="Times New Roman" w:cs="Times New Roman"/>
          <w:b/>
          <w:bCs/>
          <w:sz w:val="36"/>
          <w:szCs w:val="36"/>
          <w:lang w:val="ru-RU"/>
        </w:rPr>
        <w:t>Департман за ветеринарску медицину</w:t>
      </w:r>
    </w:p>
    <w:p w14:paraId="7159A4F9" w14:textId="77777777" w:rsidR="00C021FC" w:rsidRPr="000839EA" w:rsidRDefault="00C021FC" w:rsidP="006E5D8C">
      <w:pPr>
        <w:spacing w:after="0"/>
        <w:rPr>
          <w:rFonts w:ascii="Times New Roman" w:hAnsi="Times New Roman" w:cs="Times New Roman"/>
          <w:b/>
          <w:bCs/>
          <w:sz w:val="32"/>
          <w:szCs w:val="32"/>
          <w:lang w:val="ru-RU"/>
        </w:rPr>
      </w:pPr>
    </w:p>
    <w:p w14:paraId="171ADFA4" w14:textId="77777777" w:rsidR="00C021FC" w:rsidRPr="000839EA" w:rsidRDefault="00C021FC" w:rsidP="006E5D8C">
      <w:pPr>
        <w:spacing w:after="0"/>
        <w:jc w:val="both"/>
        <w:rPr>
          <w:rFonts w:ascii="Times New Roman" w:hAnsi="Times New Roman" w:cs="Times New Roman"/>
          <w:b/>
          <w:bCs/>
          <w:sz w:val="32"/>
          <w:szCs w:val="32"/>
          <w:lang w:val="ru-RU"/>
        </w:rPr>
      </w:pPr>
    </w:p>
    <w:p w14:paraId="7D0261BA" w14:textId="77777777" w:rsidR="00C021FC" w:rsidRDefault="00C021FC" w:rsidP="006E5D8C">
      <w:pPr>
        <w:spacing w:after="0"/>
        <w:jc w:val="both"/>
        <w:rPr>
          <w:rFonts w:ascii="Times New Roman" w:hAnsi="Times New Roman" w:cs="Times New Roman"/>
          <w:b/>
          <w:bCs/>
          <w:sz w:val="32"/>
          <w:szCs w:val="32"/>
          <w:lang w:val="ru-RU"/>
        </w:rPr>
      </w:pPr>
    </w:p>
    <w:p w14:paraId="5F6C23E4" w14:textId="77777777" w:rsidR="00175BAB" w:rsidRDefault="00175BAB" w:rsidP="006E5D8C">
      <w:pPr>
        <w:spacing w:after="0"/>
        <w:jc w:val="both"/>
        <w:rPr>
          <w:rFonts w:ascii="Times New Roman" w:hAnsi="Times New Roman" w:cs="Times New Roman"/>
          <w:b/>
          <w:bCs/>
          <w:sz w:val="32"/>
          <w:szCs w:val="32"/>
          <w:lang w:val="ru-RU"/>
        </w:rPr>
      </w:pPr>
    </w:p>
    <w:p w14:paraId="52A9BD77" w14:textId="77777777" w:rsidR="00175BAB" w:rsidRPr="00BA2FD4" w:rsidRDefault="00175BAB" w:rsidP="006E5D8C">
      <w:pPr>
        <w:spacing w:after="0"/>
        <w:jc w:val="both"/>
        <w:rPr>
          <w:rFonts w:ascii="Times New Roman" w:hAnsi="Times New Roman" w:cs="Times New Roman"/>
          <w:b/>
          <w:bCs/>
          <w:sz w:val="32"/>
          <w:szCs w:val="32"/>
          <w:lang w:val="ru-RU"/>
        </w:rPr>
      </w:pPr>
    </w:p>
    <w:p w14:paraId="54D65DB0" w14:textId="77777777" w:rsidR="00175BAB" w:rsidRPr="00175BAB" w:rsidRDefault="00175BAB" w:rsidP="006E5D8C">
      <w:pPr>
        <w:spacing w:after="0"/>
        <w:jc w:val="both"/>
        <w:rPr>
          <w:rFonts w:ascii="Times New Roman" w:hAnsi="Times New Roman" w:cs="Times New Roman"/>
          <w:b/>
          <w:bCs/>
          <w:sz w:val="36"/>
          <w:szCs w:val="36"/>
          <w:lang w:val="ru-RU"/>
        </w:rPr>
      </w:pPr>
      <w:r w:rsidRPr="00FB4948">
        <w:rPr>
          <w:rFonts w:ascii="Times New Roman" w:hAnsi="Times New Roman" w:cs="Times New Roman"/>
          <w:b/>
          <w:bCs/>
          <w:sz w:val="36"/>
          <w:szCs w:val="36"/>
          <w:lang w:val="ru-RU"/>
        </w:rPr>
        <w:t>Кандидат:</w:t>
      </w:r>
      <w:r w:rsidRPr="00175BAB">
        <w:rPr>
          <w:rFonts w:ascii="Times New Roman" w:hAnsi="Times New Roman" w:cs="Times New Roman"/>
          <w:b/>
          <w:bCs/>
          <w:sz w:val="36"/>
          <w:szCs w:val="36"/>
          <w:lang w:val="ru-RU"/>
        </w:rPr>
        <w:t xml:space="preserve"> </w:t>
      </w:r>
      <w:r>
        <w:rPr>
          <w:rFonts w:ascii="Times New Roman" w:hAnsi="Times New Roman" w:cs="Times New Roman"/>
          <w:b/>
          <w:bCs/>
          <w:sz w:val="36"/>
          <w:szCs w:val="36"/>
          <w:lang w:val="ru-RU"/>
        </w:rPr>
        <w:tab/>
      </w:r>
      <w:r>
        <w:rPr>
          <w:rFonts w:ascii="Times New Roman" w:hAnsi="Times New Roman" w:cs="Times New Roman"/>
          <w:b/>
          <w:bCs/>
          <w:sz w:val="36"/>
          <w:szCs w:val="36"/>
          <w:lang w:val="ru-RU"/>
        </w:rPr>
        <w:tab/>
      </w:r>
      <w:r>
        <w:rPr>
          <w:rFonts w:ascii="Times New Roman" w:hAnsi="Times New Roman" w:cs="Times New Roman"/>
          <w:b/>
          <w:bCs/>
          <w:sz w:val="36"/>
          <w:szCs w:val="36"/>
          <w:lang w:val="ru-RU"/>
        </w:rPr>
        <w:tab/>
      </w:r>
      <w:r>
        <w:rPr>
          <w:rFonts w:ascii="Times New Roman" w:hAnsi="Times New Roman" w:cs="Times New Roman"/>
          <w:b/>
          <w:bCs/>
          <w:sz w:val="36"/>
          <w:szCs w:val="36"/>
          <w:lang w:val="ru-RU"/>
        </w:rPr>
        <w:tab/>
      </w:r>
      <w:r>
        <w:rPr>
          <w:rFonts w:ascii="Times New Roman" w:hAnsi="Times New Roman" w:cs="Times New Roman"/>
          <w:b/>
          <w:bCs/>
          <w:sz w:val="36"/>
          <w:szCs w:val="36"/>
          <w:lang w:val="ru-RU"/>
        </w:rPr>
        <w:tab/>
      </w:r>
      <w:r>
        <w:rPr>
          <w:rFonts w:ascii="Times New Roman" w:hAnsi="Times New Roman" w:cs="Times New Roman"/>
          <w:b/>
          <w:bCs/>
          <w:sz w:val="36"/>
          <w:szCs w:val="36"/>
          <w:lang w:val="ru-RU"/>
        </w:rPr>
        <w:tab/>
      </w:r>
      <w:r w:rsidRPr="00FB4948">
        <w:rPr>
          <w:rFonts w:ascii="Times New Roman" w:hAnsi="Times New Roman" w:cs="Times New Roman"/>
          <w:b/>
          <w:bCs/>
          <w:sz w:val="36"/>
          <w:szCs w:val="36"/>
          <w:lang w:val="ru-RU"/>
        </w:rPr>
        <w:t>Ментор:</w:t>
      </w:r>
    </w:p>
    <w:p w14:paraId="3ED51283" w14:textId="4284F799" w:rsidR="006E5D8C" w:rsidRDefault="00D43C7D" w:rsidP="006E5D8C">
      <w:pPr>
        <w:spacing w:after="0"/>
        <w:jc w:val="both"/>
        <w:rPr>
          <w:rFonts w:ascii="Times New Roman" w:hAnsi="Times New Roman" w:cs="Times New Roman"/>
          <w:b/>
          <w:bCs/>
          <w:color w:val="000000" w:themeColor="text1"/>
          <w:sz w:val="36"/>
          <w:szCs w:val="36"/>
          <w:lang w:val="sr-Latn-RS"/>
        </w:rPr>
      </w:pPr>
      <w:r w:rsidRPr="0016471A">
        <w:rPr>
          <w:rFonts w:ascii="Times New Roman" w:hAnsi="Times New Roman" w:cs="Times New Roman"/>
          <w:b/>
          <w:bCs/>
          <w:color w:val="000000" w:themeColor="text1"/>
          <w:sz w:val="36"/>
          <w:szCs w:val="36"/>
          <w:lang w:val="ru-RU"/>
        </w:rPr>
        <w:t>Бобан Станишљевић</w:t>
      </w:r>
      <w:r w:rsidR="00175BAB" w:rsidRPr="0016471A">
        <w:rPr>
          <w:rFonts w:ascii="Times New Roman" w:hAnsi="Times New Roman" w:cs="Times New Roman"/>
          <w:b/>
          <w:bCs/>
          <w:color w:val="000000" w:themeColor="text1"/>
          <w:sz w:val="36"/>
          <w:szCs w:val="36"/>
          <w:lang w:val="ru-RU"/>
        </w:rPr>
        <w:t xml:space="preserve"> </w:t>
      </w:r>
      <w:r w:rsidR="00175BAB" w:rsidRPr="0016471A">
        <w:rPr>
          <w:rFonts w:ascii="Times New Roman" w:hAnsi="Times New Roman" w:cs="Times New Roman"/>
          <w:b/>
          <w:bCs/>
          <w:color w:val="000000" w:themeColor="text1"/>
          <w:sz w:val="36"/>
          <w:szCs w:val="36"/>
          <w:lang w:val="ru-RU"/>
        </w:rPr>
        <w:tab/>
      </w:r>
      <w:r w:rsidRPr="0016471A">
        <w:rPr>
          <w:rFonts w:ascii="Times New Roman" w:hAnsi="Times New Roman" w:cs="Times New Roman"/>
          <w:b/>
          <w:bCs/>
          <w:color w:val="000000" w:themeColor="text1"/>
          <w:sz w:val="36"/>
          <w:szCs w:val="36"/>
          <w:lang w:val="ru-RU"/>
        </w:rPr>
        <w:tab/>
        <w:t xml:space="preserve">     Др Зорана Ковачевић</w:t>
      </w:r>
      <w:r w:rsidR="00120EB1">
        <w:rPr>
          <w:rFonts w:ascii="Times New Roman" w:hAnsi="Times New Roman" w:cs="Times New Roman"/>
          <w:b/>
          <w:bCs/>
          <w:color w:val="000000" w:themeColor="text1"/>
          <w:sz w:val="36"/>
          <w:szCs w:val="36"/>
          <w:lang w:val="sr-Latn-RS"/>
        </w:rPr>
        <w:t>,</w:t>
      </w:r>
    </w:p>
    <w:p w14:paraId="021B8460" w14:textId="5D1FA2F4" w:rsidR="00120EB1" w:rsidRPr="00371FDB" w:rsidRDefault="00120EB1" w:rsidP="006E5D8C">
      <w:pPr>
        <w:spacing w:after="0"/>
        <w:jc w:val="both"/>
        <w:rPr>
          <w:rFonts w:ascii="Times New Roman" w:hAnsi="Times New Roman" w:cs="Times New Roman"/>
          <w:b/>
          <w:bCs/>
          <w:color w:val="000000" w:themeColor="text1"/>
          <w:sz w:val="32"/>
          <w:szCs w:val="32"/>
          <w:lang w:val="sr-Cyrl-RS"/>
        </w:rPr>
      </w:pPr>
      <w:r>
        <w:rPr>
          <w:rFonts w:ascii="Times New Roman" w:hAnsi="Times New Roman" w:cs="Times New Roman"/>
          <w:b/>
          <w:bCs/>
          <w:color w:val="000000" w:themeColor="text1"/>
          <w:sz w:val="36"/>
          <w:szCs w:val="36"/>
          <w:lang w:val="sr-Latn-RS"/>
        </w:rPr>
        <w:tab/>
      </w:r>
      <w:r>
        <w:rPr>
          <w:rFonts w:ascii="Times New Roman" w:hAnsi="Times New Roman" w:cs="Times New Roman"/>
          <w:b/>
          <w:bCs/>
          <w:color w:val="000000" w:themeColor="text1"/>
          <w:sz w:val="36"/>
          <w:szCs w:val="36"/>
          <w:lang w:val="sr-Latn-RS"/>
        </w:rPr>
        <w:tab/>
      </w:r>
      <w:r>
        <w:rPr>
          <w:rFonts w:ascii="Times New Roman" w:hAnsi="Times New Roman" w:cs="Times New Roman"/>
          <w:b/>
          <w:bCs/>
          <w:color w:val="000000" w:themeColor="text1"/>
          <w:sz w:val="36"/>
          <w:szCs w:val="36"/>
          <w:lang w:val="sr-Latn-RS"/>
        </w:rPr>
        <w:tab/>
      </w:r>
      <w:r>
        <w:rPr>
          <w:rFonts w:ascii="Times New Roman" w:hAnsi="Times New Roman" w:cs="Times New Roman"/>
          <w:b/>
          <w:bCs/>
          <w:color w:val="000000" w:themeColor="text1"/>
          <w:sz w:val="36"/>
          <w:szCs w:val="36"/>
          <w:lang w:val="sr-Latn-RS"/>
        </w:rPr>
        <w:tab/>
      </w:r>
      <w:r>
        <w:rPr>
          <w:rFonts w:ascii="Times New Roman" w:hAnsi="Times New Roman" w:cs="Times New Roman"/>
          <w:b/>
          <w:bCs/>
          <w:color w:val="000000" w:themeColor="text1"/>
          <w:sz w:val="36"/>
          <w:szCs w:val="36"/>
          <w:lang w:val="sr-Latn-RS"/>
        </w:rPr>
        <w:tab/>
      </w:r>
      <w:r>
        <w:rPr>
          <w:rFonts w:ascii="Times New Roman" w:hAnsi="Times New Roman" w:cs="Times New Roman"/>
          <w:b/>
          <w:bCs/>
          <w:color w:val="000000" w:themeColor="text1"/>
          <w:sz w:val="36"/>
          <w:szCs w:val="36"/>
          <w:lang w:val="sr-Latn-RS"/>
        </w:rPr>
        <w:tab/>
        <w:t xml:space="preserve">     </w:t>
      </w:r>
      <w:r>
        <w:rPr>
          <w:rFonts w:ascii="Times New Roman" w:hAnsi="Times New Roman" w:cs="Times New Roman"/>
          <w:b/>
          <w:bCs/>
          <w:color w:val="000000" w:themeColor="text1"/>
          <w:sz w:val="36"/>
          <w:szCs w:val="36"/>
          <w:lang w:val="sr-Cyrl-RS"/>
        </w:rPr>
        <w:t>ванредни професор</w:t>
      </w:r>
    </w:p>
    <w:p w14:paraId="0F3402CF" w14:textId="77777777" w:rsidR="006E5D8C" w:rsidRPr="0016471A" w:rsidRDefault="006E5D8C" w:rsidP="006E5D8C">
      <w:pPr>
        <w:spacing w:after="0"/>
        <w:jc w:val="both"/>
        <w:rPr>
          <w:rFonts w:ascii="Times New Roman" w:hAnsi="Times New Roman" w:cs="Times New Roman"/>
          <w:b/>
          <w:bCs/>
          <w:color w:val="000000" w:themeColor="text1"/>
          <w:sz w:val="32"/>
          <w:szCs w:val="32"/>
          <w:lang w:val="ru-RU"/>
        </w:rPr>
      </w:pPr>
    </w:p>
    <w:p w14:paraId="595C8328" w14:textId="77777777" w:rsidR="00175BAB" w:rsidRPr="0016471A" w:rsidRDefault="00175BAB" w:rsidP="006E5D8C">
      <w:pPr>
        <w:spacing w:after="0"/>
        <w:jc w:val="both"/>
        <w:rPr>
          <w:rFonts w:ascii="Times New Roman" w:hAnsi="Times New Roman" w:cs="Times New Roman"/>
          <w:b/>
          <w:bCs/>
          <w:color w:val="000000" w:themeColor="text1"/>
          <w:sz w:val="32"/>
          <w:szCs w:val="32"/>
          <w:lang w:val="ru-RU"/>
        </w:rPr>
      </w:pPr>
    </w:p>
    <w:p w14:paraId="4D208C11" w14:textId="77777777" w:rsidR="00175BAB" w:rsidRPr="0016471A" w:rsidRDefault="00175BAB" w:rsidP="006E5D8C">
      <w:pPr>
        <w:spacing w:after="0"/>
        <w:jc w:val="both"/>
        <w:rPr>
          <w:rFonts w:ascii="Times New Roman" w:hAnsi="Times New Roman" w:cs="Times New Roman"/>
          <w:b/>
          <w:bCs/>
          <w:color w:val="000000" w:themeColor="text1"/>
          <w:sz w:val="32"/>
          <w:szCs w:val="32"/>
          <w:lang w:val="ru-RU"/>
        </w:rPr>
      </w:pPr>
    </w:p>
    <w:p w14:paraId="74AA4FA6" w14:textId="77777777" w:rsidR="00175BAB" w:rsidRPr="0016471A" w:rsidRDefault="00175BAB" w:rsidP="006E5D8C">
      <w:pPr>
        <w:spacing w:after="0"/>
        <w:jc w:val="both"/>
        <w:rPr>
          <w:rFonts w:ascii="Times New Roman" w:hAnsi="Times New Roman" w:cs="Times New Roman"/>
          <w:b/>
          <w:bCs/>
          <w:color w:val="000000" w:themeColor="text1"/>
          <w:sz w:val="32"/>
          <w:szCs w:val="32"/>
          <w:lang w:val="ru-RU"/>
        </w:rPr>
      </w:pPr>
    </w:p>
    <w:p w14:paraId="5D4A9E1D" w14:textId="189EBD41" w:rsidR="00175BAB" w:rsidRDefault="0019380D" w:rsidP="0019380D">
      <w:pPr>
        <w:spacing w:before="120" w:after="120" w:line="360" w:lineRule="auto"/>
        <w:jc w:val="center"/>
        <w:rPr>
          <w:rFonts w:ascii="Times New Roman" w:hAnsi="Times New Roman" w:cs="Times New Roman"/>
          <w:b/>
          <w:bCs/>
          <w:color w:val="000000" w:themeColor="text1"/>
          <w:sz w:val="40"/>
          <w:szCs w:val="40"/>
          <w:lang w:val="sr-Cyrl-CS"/>
        </w:rPr>
      </w:pPr>
      <w:r w:rsidRPr="0019380D">
        <w:rPr>
          <w:rFonts w:ascii="Times New Roman" w:hAnsi="Times New Roman" w:cs="Times New Roman"/>
          <w:b/>
          <w:bCs/>
          <w:color w:val="000000" w:themeColor="text1"/>
          <w:sz w:val="40"/>
          <w:szCs w:val="40"/>
          <w:lang w:val="sr-Cyrl-CS"/>
        </w:rPr>
        <w:t>НАЈЧЕШЋЕ ПРОПИСИВАНИ АНТИБИОТИЦИ У ТЕРАПИЈИ МАСТИТИСА КОД  КРАВА</w:t>
      </w:r>
    </w:p>
    <w:p w14:paraId="0D7A7688" w14:textId="77777777" w:rsidR="0019380D" w:rsidRPr="0016471A" w:rsidRDefault="0019380D" w:rsidP="0019380D">
      <w:pPr>
        <w:spacing w:before="120" w:after="120" w:line="360" w:lineRule="auto"/>
        <w:jc w:val="center"/>
        <w:rPr>
          <w:rFonts w:ascii="Times New Roman" w:hAnsi="Times New Roman" w:cs="Times New Roman"/>
          <w:b/>
          <w:bCs/>
          <w:color w:val="000000" w:themeColor="text1"/>
          <w:sz w:val="36"/>
          <w:szCs w:val="36"/>
          <w:lang w:val="ru-RU"/>
        </w:rPr>
      </w:pPr>
    </w:p>
    <w:p w14:paraId="2A5414DF" w14:textId="77777777" w:rsidR="0019380D" w:rsidRDefault="00C021FC" w:rsidP="0019380D">
      <w:pPr>
        <w:spacing w:after="0"/>
        <w:jc w:val="center"/>
        <w:rPr>
          <w:rFonts w:ascii="Times New Roman" w:hAnsi="Times New Roman" w:cs="Times New Roman"/>
          <w:b/>
          <w:bCs/>
          <w:color w:val="000000" w:themeColor="text1"/>
          <w:sz w:val="36"/>
          <w:szCs w:val="36"/>
          <w:lang w:val="ru-RU"/>
        </w:rPr>
      </w:pPr>
      <w:r w:rsidRPr="0016471A">
        <w:rPr>
          <w:rFonts w:ascii="Times New Roman" w:hAnsi="Times New Roman" w:cs="Times New Roman"/>
          <w:b/>
          <w:bCs/>
          <w:color w:val="000000" w:themeColor="text1"/>
          <w:sz w:val="36"/>
          <w:szCs w:val="36"/>
          <w:lang w:val="ru-RU"/>
        </w:rPr>
        <w:t>Дипломски рад</w:t>
      </w:r>
    </w:p>
    <w:p w14:paraId="104CADDE" w14:textId="77777777" w:rsidR="0019380D" w:rsidRDefault="0019380D" w:rsidP="0019380D">
      <w:pPr>
        <w:spacing w:after="0"/>
        <w:jc w:val="center"/>
        <w:rPr>
          <w:rFonts w:ascii="Times New Roman" w:hAnsi="Times New Roman" w:cs="Times New Roman"/>
          <w:b/>
          <w:bCs/>
          <w:color w:val="000000" w:themeColor="text1"/>
          <w:sz w:val="36"/>
          <w:szCs w:val="36"/>
          <w:lang w:val="ru-RU"/>
        </w:rPr>
      </w:pPr>
    </w:p>
    <w:p w14:paraId="68B6D2C5" w14:textId="77777777" w:rsidR="0019380D" w:rsidRDefault="0019380D" w:rsidP="0019380D">
      <w:pPr>
        <w:spacing w:after="0"/>
        <w:jc w:val="center"/>
        <w:rPr>
          <w:rFonts w:ascii="Times New Roman" w:hAnsi="Times New Roman" w:cs="Times New Roman"/>
          <w:b/>
          <w:bCs/>
          <w:color w:val="000000" w:themeColor="text1"/>
          <w:sz w:val="36"/>
          <w:szCs w:val="36"/>
          <w:lang w:val="ru-RU"/>
        </w:rPr>
      </w:pPr>
    </w:p>
    <w:p w14:paraId="48C0C774" w14:textId="77777777" w:rsidR="0019380D" w:rsidRDefault="0019380D" w:rsidP="0019380D">
      <w:pPr>
        <w:spacing w:after="0"/>
        <w:jc w:val="center"/>
        <w:rPr>
          <w:rFonts w:ascii="Times New Roman" w:hAnsi="Times New Roman" w:cs="Times New Roman"/>
          <w:b/>
          <w:bCs/>
          <w:color w:val="000000" w:themeColor="text1"/>
          <w:sz w:val="36"/>
          <w:szCs w:val="36"/>
          <w:lang w:val="ru-RU"/>
        </w:rPr>
      </w:pPr>
    </w:p>
    <w:p w14:paraId="26B07898" w14:textId="77777777" w:rsidR="0019380D" w:rsidRDefault="0019380D" w:rsidP="0019380D">
      <w:pPr>
        <w:spacing w:after="0"/>
        <w:jc w:val="center"/>
        <w:rPr>
          <w:rFonts w:ascii="Times New Roman" w:hAnsi="Times New Roman" w:cs="Times New Roman"/>
          <w:b/>
          <w:bCs/>
          <w:color w:val="000000" w:themeColor="text1"/>
          <w:sz w:val="36"/>
          <w:szCs w:val="36"/>
          <w:lang w:val="ru-RU"/>
        </w:rPr>
      </w:pPr>
    </w:p>
    <w:p w14:paraId="33F12C3B" w14:textId="76B17118" w:rsidR="000B3CAF" w:rsidRPr="0019380D" w:rsidRDefault="00C021FC" w:rsidP="0019380D">
      <w:pPr>
        <w:spacing w:after="0"/>
        <w:jc w:val="center"/>
        <w:rPr>
          <w:rFonts w:ascii="Times New Roman" w:hAnsi="Times New Roman" w:cs="Times New Roman"/>
          <w:b/>
          <w:bCs/>
          <w:color w:val="000000" w:themeColor="text1"/>
          <w:sz w:val="36"/>
          <w:szCs w:val="36"/>
          <w:lang w:val="ru-RU"/>
        </w:rPr>
        <w:sectPr w:rsidR="000B3CAF" w:rsidRPr="0019380D" w:rsidSect="00EE62FE">
          <w:pgSz w:w="11907" w:h="16840" w:code="9"/>
          <w:pgMar w:top="1418" w:right="1701" w:bottom="1418" w:left="1701" w:header="709" w:footer="709" w:gutter="0"/>
          <w:pgNumType w:start="1" w:chapStyle="1"/>
          <w:cols w:space="708"/>
          <w:docGrid w:linePitch="360"/>
        </w:sectPr>
      </w:pPr>
      <w:r w:rsidRPr="00FB4948">
        <w:rPr>
          <w:rFonts w:ascii="Times New Roman" w:hAnsi="Times New Roman" w:cs="Times New Roman"/>
          <w:b/>
          <w:bCs/>
          <w:sz w:val="36"/>
          <w:szCs w:val="36"/>
          <w:lang w:val="ru-RU"/>
        </w:rPr>
        <w:t xml:space="preserve">Нови Сад, </w:t>
      </w:r>
      <w:r w:rsidR="0016471A">
        <w:rPr>
          <w:rFonts w:ascii="Times New Roman" w:hAnsi="Times New Roman" w:cs="Times New Roman"/>
          <w:b/>
          <w:bCs/>
          <w:color w:val="000000" w:themeColor="text1"/>
          <w:sz w:val="36"/>
          <w:szCs w:val="36"/>
          <w:lang w:val="sr-Latn-RS"/>
        </w:rPr>
        <w:t>2022.</w:t>
      </w:r>
    </w:p>
    <w:p w14:paraId="463A984B" w14:textId="77777777" w:rsidR="006E5D8C" w:rsidRPr="00FB4948" w:rsidRDefault="006E5D8C" w:rsidP="006C1136">
      <w:pPr>
        <w:spacing w:after="0" w:line="360" w:lineRule="auto"/>
        <w:jc w:val="center"/>
        <w:rPr>
          <w:rFonts w:ascii="Times New Roman" w:hAnsi="Times New Roman" w:cs="Times New Roman"/>
          <w:b/>
          <w:bCs/>
          <w:sz w:val="36"/>
          <w:szCs w:val="36"/>
          <w:lang w:val="ru-RU"/>
        </w:rPr>
      </w:pPr>
    </w:p>
    <w:p w14:paraId="50F14C50" w14:textId="77777777" w:rsidR="000B3CAF" w:rsidRPr="000B3CAF" w:rsidRDefault="000B3CAF" w:rsidP="006C1136">
      <w:pPr>
        <w:autoSpaceDE w:val="0"/>
        <w:autoSpaceDN w:val="0"/>
        <w:adjustRightInd w:val="0"/>
        <w:spacing w:after="0" w:line="360" w:lineRule="auto"/>
        <w:ind w:firstLine="142"/>
        <w:jc w:val="center"/>
        <w:rPr>
          <w:rFonts w:ascii="Times New Roman" w:hAnsi="Times New Roman" w:cs="Times New Roman"/>
          <w:b/>
          <w:bCs/>
          <w:color w:val="000000"/>
          <w:sz w:val="32"/>
          <w:szCs w:val="32"/>
          <w:lang w:val="ru-RU"/>
        </w:rPr>
      </w:pPr>
      <w:r w:rsidRPr="000B3CAF">
        <w:rPr>
          <w:rFonts w:ascii="Times New Roman" w:hAnsi="Times New Roman" w:cs="Times New Roman"/>
          <w:b/>
          <w:bCs/>
          <w:color w:val="000000"/>
          <w:sz w:val="32"/>
          <w:szCs w:val="32"/>
          <w:lang w:val="ru-RU"/>
        </w:rPr>
        <w:t>КОМИСИЈА ЗА ОЦЕНУ И ОДБРАНУ</w:t>
      </w:r>
    </w:p>
    <w:p w14:paraId="54097573" w14:textId="77777777" w:rsidR="000B3CAF" w:rsidRPr="000B3CAF" w:rsidRDefault="000B3CAF" w:rsidP="006C1136">
      <w:pPr>
        <w:autoSpaceDE w:val="0"/>
        <w:autoSpaceDN w:val="0"/>
        <w:adjustRightInd w:val="0"/>
        <w:spacing w:after="0" w:line="360" w:lineRule="auto"/>
        <w:ind w:firstLine="142"/>
        <w:jc w:val="center"/>
        <w:rPr>
          <w:rFonts w:ascii="Times New Roman" w:hAnsi="Times New Roman" w:cs="Times New Roman"/>
          <w:b/>
          <w:bCs/>
          <w:color w:val="000000"/>
          <w:sz w:val="32"/>
          <w:szCs w:val="32"/>
          <w:lang w:val="ru-RU"/>
        </w:rPr>
      </w:pPr>
      <w:r w:rsidRPr="000B3CAF">
        <w:rPr>
          <w:rFonts w:ascii="Times New Roman" w:hAnsi="Times New Roman" w:cs="Times New Roman"/>
          <w:b/>
          <w:bCs/>
          <w:color w:val="000000"/>
          <w:sz w:val="32"/>
          <w:szCs w:val="32"/>
          <w:lang w:val="ru-RU"/>
        </w:rPr>
        <w:t>ДИПЛОМСКОГ РАДА</w:t>
      </w:r>
    </w:p>
    <w:p w14:paraId="09EB9532" w14:textId="77777777" w:rsidR="000B3CAF" w:rsidRPr="000B3CAF" w:rsidRDefault="000B3CAF" w:rsidP="006C1136">
      <w:pPr>
        <w:autoSpaceDE w:val="0"/>
        <w:autoSpaceDN w:val="0"/>
        <w:adjustRightInd w:val="0"/>
        <w:spacing w:after="0" w:line="360" w:lineRule="auto"/>
        <w:ind w:firstLine="142"/>
        <w:jc w:val="center"/>
        <w:rPr>
          <w:rFonts w:ascii="Times New Roman" w:hAnsi="Times New Roman" w:cs="Times New Roman"/>
          <w:b/>
          <w:bCs/>
          <w:color w:val="000000"/>
          <w:sz w:val="24"/>
          <w:szCs w:val="24"/>
          <w:lang w:val="ru-RU"/>
        </w:rPr>
      </w:pPr>
    </w:p>
    <w:p w14:paraId="2DC75F87" w14:textId="77777777" w:rsidR="000B3CAF" w:rsidRPr="000B3CAF" w:rsidRDefault="000B3CAF" w:rsidP="006C1136">
      <w:pPr>
        <w:autoSpaceDE w:val="0"/>
        <w:autoSpaceDN w:val="0"/>
        <w:adjustRightInd w:val="0"/>
        <w:spacing w:after="0" w:line="360" w:lineRule="auto"/>
        <w:ind w:firstLine="142"/>
        <w:jc w:val="center"/>
        <w:rPr>
          <w:rFonts w:ascii="Times New Roman" w:hAnsi="Times New Roman" w:cs="Times New Roman"/>
          <w:b/>
          <w:bCs/>
          <w:color w:val="000000"/>
          <w:sz w:val="24"/>
          <w:szCs w:val="24"/>
          <w:lang w:val="ru-RU"/>
        </w:rPr>
      </w:pPr>
    </w:p>
    <w:p w14:paraId="54A89901" w14:textId="77777777" w:rsidR="000B3CAF" w:rsidRPr="00E93D8F" w:rsidRDefault="000B3CAF" w:rsidP="006C1136">
      <w:pPr>
        <w:autoSpaceDE w:val="0"/>
        <w:autoSpaceDN w:val="0"/>
        <w:adjustRightInd w:val="0"/>
        <w:spacing w:after="0" w:line="360" w:lineRule="auto"/>
        <w:ind w:firstLine="142"/>
        <w:jc w:val="center"/>
        <w:rPr>
          <w:rFonts w:ascii="Times New Roman" w:hAnsi="Times New Roman" w:cs="Times New Roman"/>
          <w:b/>
          <w:bCs/>
          <w:color w:val="000000"/>
          <w:sz w:val="24"/>
          <w:szCs w:val="24"/>
          <w:lang w:val="ru-RU"/>
        </w:rPr>
      </w:pPr>
    </w:p>
    <w:p w14:paraId="6302A8D5" w14:textId="77777777" w:rsidR="000B3CAF" w:rsidRPr="000B3CAF" w:rsidRDefault="000B3CAF" w:rsidP="006C1136">
      <w:pPr>
        <w:autoSpaceDE w:val="0"/>
        <w:autoSpaceDN w:val="0"/>
        <w:adjustRightInd w:val="0"/>
        <w:spacing w:after="0" w:line="360" w:lineRule="auto"/>
        <w:ind w:firstLine="142"/>
        <w:jc w:val="center"/>
        <w:rPr>
          <w:rFonts w:ascii="Times New Roman" w:hAnsi="Times New Roman" w:cs="Times New Roman"/>
          <w:b/>
          <w:bCs/>
          <w:color w:val="000000"/>
          <w:sz w:val="24"/>
          <w:szCs w:val="24"/>
          <w:lang w:val="sr-Cyrl-CS"/>
        </w:rPr>
      </w:pPr>
    </w:p>
    <w:p w14:paraId="7813DBAD" w14:textId="77777777" w:rsidR="006C1136" w:rsidRPr="0016471A" w:rsidRDefault="006C1136" w:rsidP="006C1136">
      <w:pPr>
        <w:autoSpaceDE w:val="0"/>
        <w:autoSpaceDN w:val="0"/>
        <w:adjustRightInd w:val="0"/>
        <w:spacing w:after="0" w:line="360" w:lineRule="auto"/>
        <w:ind w:firstLine="142"/>
        <w:jc w:val="center"/>
        <w:rPr>
          <w:rFonts w:ascii="Times New Roman" w:hAnsi="Times New Roman" w:cs="Times New Roman"/>
          <w:b/>
          <w:bCs/>
          <w:i/>
          <w:color w:val="000000" w:themeColor="text1"/>
          <w:sz w:val="28"/>
          <w:szCs w:val="28"/>
          <w:lang w:val="ru-RU"/>
        </w:rPr>
      </w:pPr>
      <w:r w:rsidRPr="0016471A">
        <w:rPr>
          <w:rFonts w:ascii="Times New Roman" w:hAnsi="Times New Roman" w:cs="Times New Roman"/>
          <w:b/>
          <w:bCs/>
          <w:i/>
          <w:color w:val="000000" w:themeColor="text1"/>
          <w:sz w:val="28"/>
          <w:szCs w:val="28"/>
          <w:lang w:val="ru-RU"/>
        </w:rPr>
        <w:t xml:space="preserve">Др </w:t>
      </w:r>
      <w:r w:rsidR="0016471A" w:rsidRPr="0016471A">
        <w:rPr>
          <w:rFonts w:ascii="Times New Roman" w:eastAsia="Arial Unicode MS" w:hAnsi="Times New Roman" w:cs="Times New Roman"/>
          <w:b/>
          <w:i/>
          <w:color w:val="000000" w:themeColor="text1"/>
          <w:sz w:val="28"/>
          <w:szCs w:val="28"/>
          <w:lang w:val="sr-Cyrl-CS"/>
        </w:rPr>
        <w:t>Зорана Ковачевић</w:t>
      </w:r>
      <w:r w:rsidR="0016471A" w:rsidRPr="0016471A">
        <w:rPr>
          <w:rFonts w:ascii="Times New Roman" w:hAnsi="Times New Roman" w:cs="Times New Roman"/>
          <w:b/>
          <w:bCs/>
          <w:i/>
          <w:color w:val="000000" w:themeColor="text1"/>
          <w:sz w:val="28"/>
          <w:szCs w:val="28"/>
          <w:lang w:val="ru-RU"/>
        </w:rPr>
        <w:t>,</w:t>
      </w:r>
      <w:r w:rsidR="0016471A" w:rsidRPr="0016471A">
        <w:rPr>
          <w:rFonts w:ascii="Times New Roman" w:hAnsi="Times New Roman" w:cs="Times New Roman"/>
          <w:b/>
          <w:bCs/>
          <w:i/>
          <w:color w:val="000000" w:themeColor="text1"/>
          <w:sz w:val="28"/>
          <w:szCs w:val="28"/>
        </w:rPr>
        <w:t xml:space="preserve"> </w:t>
      </w:r>
      <w:r w:rsidR="0016471A" w:rsidRPr="0016471A">
        <w:rPr>
          <w:rFonts w:ascii="Times New Roman" w:hAnsi="Times New Roman" w:cs="Times New Roman"/>
          <w:b/>
          <w:bCs/>
          <w:i/>
          <w:color w:val="000000" w:themeColor="text1"/>
          <w:sz w:val="28"/>
          <w:szCs w:val="28"/>
          <w:lang w:val="ru-RU"/>
        </w:rPr>
        <w:t>ванредни професор</w:t>
      </w:r>
      <w:r w:rsidR="002B7FE3" w:rsidRPr="0016471A">
        <w:rPr>
          <w:rFonts w:ascii="Times New Roman" w:hAnsi="Times New Roman" w:cs="Times New Roman"/>
          <w:b/>
          <w:bCs/>
          <w:i/>
          <w:color w:val="000000" w:themeColor="text1"/>
          <w:sz w:val="28"/>
          <w:szCs w:val="28"/>
          <w:lang w:val="ru-RU"/>
        </w:rPr>
        <w:t xml:space="preserve"> - Ментор</w:t>
      </w:r>
    </w:p>
    <w:p w14:paraId="2CDF760F" w14:textId="77777777" w:rsidR="006C1136" w:rsidRPr="0016471A" w:rsidRDefault="006C1136" w:rsidP="006C1136">
      <w:pPr>
        <w:autoSpaceDE w:val="0"/>
        <w:autoSpaceDN w:val="0"/>
        <w:adjustRightInd w:val="0"/>
        <w:spacing w:after="0" w:line="360" w:lineRule="auto"/>
        <w:ind w:firstLine="142"/>
        <w:jc w:val="center"/>
        <w:rPr>
          <w:rFonts w:ascii="Times New Roman" w:hAnsi="Times New Roman" w:cs="Times New Roman"/>
          <w:i/>
          <w:iCs/>
          <w:color w:val="000000" w:themeColor="text1"/>
          <w:sz w:val="24"/>
          <w:szCs w:val="24"/>
          <w:lang w:val="ru-RU"/>
        </w:rPr>
      </w:pPr>
      <w:r w:rsidRPr="0016471A">
        <w:rPr>
          <w:rFonts w:ascii="Times New Roman" w:hAnsi="Times New Roman" w:cs="Times New Roman"/>
          <w:i/>
          <w:iCs/>
          <w:color w:val="000000" w:themeColor="text1"/>
          <w:sz w:val="24"/>
          <w:szCs w:val="24"/>
          <w:lang w:val="ru-RU"/>
        </w:rPr>
        <w:t xml:space="preserve">за ужу научну област </w:t>
      </w:r>
      <w:r w:rsidR="0016471A" w:rsidRPr="0016471A">
        <w:rPr>
          <w:rFonts w:ascii="Times New Roman" w:hAnsi="Times New Roman" w:cs="Times New Roman"/>
          <w:i/>
          <w:iCs/>
          <w:color w:val="000000" w:themeColor="text1"/>
          <w:sz w:val="24"/>
          <w:szCs w:val="24"/>
          <w:lang w:val="ru-RU"/>
        </w:rPr>
        <w:t>Фармакологија и токсикологија</w:t>
      </w:r>
    </w:p>
    <w:p w14:paraId="13C0DAD2" w14:textId="77777777" w:rsidR="006C1136" w:rsidRPr="006C1136" w:rsidRDefault="006C1136" w:rsidP="006C1136">
      <w:pPr>
        <w:autoSpaceDE w:val="0"/>
        <w:autoSpaceDN w:val="0"/>
        <w:adjustRightInd w:val="0"/>
        <w:spacing w:after="0" w:line="360" w:lineRule="auto"/>
        <w:ind w:firstLine="142"/>
        <w:jc w:val="center"/>
        <w:rPr>
          <w:rFonts w:ascii="Times New Roman" w:hAnsi="Times New Roman" w:cs="Times New Roman"/>
          <w:b/>
          <w:bCs/>
          <w:i/>
          <w:color w:val="000000"/>
          <w:sz w:val="24"/>
          <w:szCs w:val="24"/>
          <w:lang w:val="ru-RU"/>
        </w:rPr>
      </w:pPr>
      <w:r w:rsidRPr="006C1136">
        <w:rPr>
          <w:rFonts w:ascii="Times New Roman" w:hAnsi="Times New Roman" w:cs="Times New Roman"/>
          <w:b/>
          <w:bCs/>
          <w:i/>
          <w:color w:val="000000"/>
          <w:sz w:val="24"/>
          <w:szCs w:val="24"/>
          <w:lang w:val="ru-RU"/>
        </w:rPr>
        <w:t>Пољопривредни факултет, Нови Сад</w:t>
      </w:r>
    </w:p>
    <w:p w14:paraId="689754B2" w14:textId="77777777" w:rsidR="006C1136" w:rsidRPr="006C1136" w:rsidRDefault="006C1136" w:rsidP="006C1136">
      <w:pPr>
        <w:spacing w:after="0" w:line="360" w:lineRule="auto"/>
        <w:ind w:firstLine="142"/>
        <w:jc w:val="center"/>
        <w:rPr>
          <w:rFonts w:ascii="Times New Roman" w:hAnsi="Times New Roman" w:cs="Times New Roman"/>
          <w:b/>
          <w:bCs/>
          <w:i/>
          <w:iCs/>
          <w:color w:val="000000"/>
          <w:sz w:val="24"/>
          <w:szCs w:val="24"/>
          <w:lang w:val="ru-RU"/>
        </w:rPr>
      </w:pPr>
      <w:r w:rsidRPr="006C1136">
        <w:rPr>
          <w:rFonts w:ascii="Times New Roman" w:hAnsi="Times New Roman" w:cs="Times New Roman"/>
          <w:b/>
          <w:bCs/>
          <w:i/>
          <w:iCs/>
          <w:color w:val="000000"/>
          <w:sz w:val="24"/>
          <w:szCs w:val="24"/>
          <w:lang w:val="ru-RU"/>
        </w:rPr>
        <w:t>Департман за ветеринарску медицину</w:t>
      </w:r>
    </w:p>
    <w:p w14:paraId="10992987" w14:textId="77777777" w:rsidR="000B3CAF" w:rsidRPr="000B3CAF" w:rsidRDefault="000B3CAF" w:rsidP="006C1136">
      <w:pPr>
        <w:spacing w:after="0" w:line="360" w:lineRule="auto"/>
        <w:ind w:firstLine="142"/>
        <w:jc w:val="center"/>
        <w:rPr>
          <w:rFonts w:ascii="Times New Roman" w:hAnsi="Times New Roman" w:cs="Times New Roman"/>
          <w:b/>
          <w:bCs/>
          <w:i/>
          <w:iCs/>
          <w:color w:val="000000"/>
          <w:sz w:val="24"/>
          <w:szCs w:val="24"/>
          <w:lang w:val="ru-RU"/>
        </w:rPr>
      </w:pPr>
    </w:p>
    <w:p w14:paraId="5EDAD2FE" w14:textId="77777777" w:rsidR="000B3CAF" w:rsidRDefault="000B3CAF" w:rsidP="006C1136">
      <w:pPr>
        <w:spacing w:after="0" w:line="360" w:lineRule="auto"/>
        <w:ind w:firstLine="142"/>
        <w:jc w:val="center"/>
        <w:rPr>
          <w:rFonts w:ascii="Times New Roman" w:hAnsi="Times New Roman" w:cs="Times New Roman"/>
          <w:b/>
          <w:bCs/>
          <w:i/>
          <w:iCs/>
          <w:color w:val="000000"/>
          <w:sz w:val="24"/>
          <w:szCs w:val="24"/>
          <w:lang w:val="ru-RU"/>
        </w:rPr>
      </w:pPr>
    </w:p>
    <w:p w14:paraId="0BDD47E6" w14:textId="77777777" w:rsidR="006C1136" w:rsidRPr="000B3CAF" w:rsidRDefault="006C1136" w:rsidP="006C1136">
      <w:pPr>
        <w:spacing w:after="0" w:line="360" w:lineRule="auto"/>
        <w:ind w:firstLine="142"/>
        <w:jc w:val="center"/>
        <w:rPr>
          <w:rFonts w:ascii="Times New Roman" w:hAnsi="Times New Roman" w:cs="Times New Roman"/>
          <w:b/>
          <w:bCs/>
          <w:i/>
          <w:iCs/>
          <w:color w:val="000000"/>
          <w:sz w:val="24"/>
          <w:szCs w:val="24"/>
          <w:lang w:val="ru-RU"/>
        </w:rPr>
      </w:pPr>
    </w:p>
    <w:p w14:paraId="431BEC11" w14:textId="77777777" w:rsidR="000B3CAF" w:rsidRPr="000B3CAF" w:rsidRDefault="000B3CAF" w:rsidP="006C1136">
      <w:pPr>
        <w:spacing w:after="0" w:line="360" w:lineRule="auto"/>
        <w:ind w:firstLine="142"/>
        <w:jc w:val="center"/>
        <w:rPr>
          <w:rFonts w:ascii="Times New Roman" w:hAnsi="Times New Roman" w:cs="Times New Roman"/>
          <w:b/>
          <w:bCs/>
          <w:i/>
          <w:iCs/>
          <w:color w:val="000000"/>
          <w:sz w:val="24"/>
          <w:szCs w:val="24"/>
          <w:lang w:val="ru-RU"/>
        </w:rPr>
      </w:pPr>
    </w:p>
    <w:p w14:paraId="213C13C8" w14:textId="2493FF1C" w:rsidR="006C1136" w:rsidRPr="0016471A" w:rsidRDefault="006C1136" w:rsidP="006C1136">
      <w:pPr>
        <w:autoSpaceDE w:val="0"/>
        <w:autoSpaceDN w:val="0"/>
        <w:adjustRightInd w:val="0"/>
        <w:spacing w:after="0" w:line="360" w:lineRule="auto"/>
        <w:ind w:firstLine="142"/>
        <w:jc w:val="center"/>
        <w:rPr>
          <w:rFonts w:ascii="Times New Roman" w:hAnsi="Times New Roman" w:cs="Times New Roman"/>
          <w:b/>
          <w:bCs/>
          <w:i/>
          <w:color w:val="000000" w:themeColor="text1"/>
          <w:sz w:val="28"/>
          <w:szCs w:val="28"/>
          <w:lang w:val="ru-RU"/>
        </w:rPr>
      </w:pPr>
      <w:r w:rsidRPr="0016471A">
        <w:rPr>
          <w:rFonts w:ascii="Times New Roman" w:hAnsi="Times New Roman" w:cs="Times New Roman"/>
          <w:b/>
          <w:bCs/>
          <w:i/>
          <w:color w:val="000000" w:themeColor="text1"/>
          <w:sz w:val="28"/>
          <w:szCs w:val="28"/>
          <w:lang w:val="ru-RU"/>
        </w:rPr>
        <w:t xml:space="preserve">Др </w:t>
      </w:r>
      <w:r w:rsidR="00CE5E3C">
        <w:rPr>
          <w:rFonts w:ascii="Times New Roman" w:eastAsia="Arial Unicode MS" w:hAnsi="Times New Roman" w:cs="Times New Roman"/>
          <w:b/>
          <w:i/>
          <w:color w:val="000000" w:themeColor="text1"/>
          <w:sz w:val="28"/>
          <w:szCs w:val="28"/>
          <w:lang w:val="ru-RU"/>
        </w:rPr>
        <w:t>Миодраг Радиновић, ванредни</w:t>
      </w:r>
      <w:r w:rsidR="0016471A" w:rsidRPr="0016471A">
        <w:rPr>
          <w:rFonts w:ascii="Times New Roman" w:eastAsia="Arial Unicode MS" w:hAnsi="Times New Roman" w:cs="Times New Roman"/>
          <w:b/>
          <w:i/>
          <w:color w:val="000000" w:themeColor="text1"/>
          <w:sz w:val="28"/>
          <w:szCs w:val="28"/>
          <w:lang w:val="ru-RU"/>
        </w:rPr>
        <w:t xml:space="preserve"> професор</w:t>
      </w:r>
      <w:r w:rsidR="002B7FE3" w:rsidRPr="0016471A">
        <w:rPr>
          <w:rFonts w:ascii="Times New Roman" w:hAnsi="Times New Roman" w:cs="Times New Roman"/>
          <w:b/>
          <w:bCs/>
          <w:i/>
          <w:color w:val="000000" w:themeColor="text1"/>
          <w:sz w:val="28"/>
          <w:szCs w:val="28"/>
          <w:lang w:val="ru-RU"/>
        </w:rPr>
        <w:t>– Председник комисије</w:t>
      </w:r>
    </w:p>
    <w:p w14:paraId="18CF9DB3" w14:textId="77777777" w:rsidR="006C1136" w:rsidRPr="0016471A" w:rsidRDefault="006C1136" w:rsidP="006C1136">
      <w:pPr>
        <w:autoSpaceDE w:val="0"/>
        <w:autoSpaceDN w:val="0"/>
        <w:adjustRightInd w:val="0"/>
        <w:spacing w:after="0" w:line="360" w:lineRule="auto"/>
        <w:ind w:firstLine="142"/>
        <w:jc w:val="center"/>
        <w:rPr>
          <w:rFonts w:ascii="Times New Roman" w:hAnsi="Times New Roman" w:cs="Times New Roman"/>
          <w:i/>
          <w:iCs/>
          <w:color w:val="000000" w:themeColor="text1"/>
          <w:sz w:val="24"/>
          <w:szCs w:val="24"/>
          <w:lang w:val="ru-RU"/>
        </w:rPr>
      </w:pPr>
      <w:r w:rsidRPr="0016471A">
        <w:rPr>
          <w:rFonts w:ascii="Times New Roman" w:hAnsi="Times New Roman" w:cs="Times New Roman"/>
          <w:i/>
          <w:iCs/>
          <w:color w:val="000000" w:themeColor="text1"/>
          <w:sz w:val="24"/>
          <w:szCs w:val="24"/>
          <w:lang w:val="ru-RU"/>
        </w:rPr>
        <w:t xml:space="preserve">за ужу научну област </w:t>
      </w:r>
      <w:r w:rsidR="0016471A" w:rsidRPr="0016471A">
        <w:rPr>
          <w:rFonts w:ascii="Times New Roman" w:hAnsi="Times New Roman" w:cs="Times New Roman"/>
          <w:i/>
          <w:iCs/>
          <w:color w:val="000000" w:themeColor="text1"/>
          <w:sz w:val="24"/>
          <w:szCs w:val="24"/>
          <w:lang w:val="ru-RU"/>
        </w:rPr>
        <w:t>Болести животиња и хигијена анималних производа</w:t>
      </w:r>
    </w:p>
    <w:p w14:paraId="6FE19EC9" w14:textId="77777777" w:rsidR="006C1136" w:rsidRPr="0016471A" w:rsidRDefault="006C1136" w:rsidP="006C1136">
      <w:pPr>
        <w:autoSpaceDE w:val="0"/>
        <w:autoSpaceDN w:val="0"/>
        <w:adjustRightInd w:val="0"/>
        <w:spacing w:after="0" w:line="360" w:lineRule="auto"/>
        <w:ind w:firstLine="142"/>
        <w:jc w:val="center"/>
        <w:rPr>
          <w:rFonts w:ascii="Times New Roman" w:hAnsi="Times New Roman" w:cs="Times New Roman"/>
          <w:b/>
          <w:bCs/>
          <w:i/>
          <w:color w:val="000000" w:themeColor="text1"/>
          <w:sz w:val="24"/>
          <w:szCs w:val="24"/>
          <w:lang w:val="ru-RU"/>
        </w:rPr>
      </w:pPr>
      <w:r w:rsidRPr="0016471A">
        <w:rPr>
          <w:rFonts w:ascii="Times New Roman" w:hAnsi="Times New Roman" w:cs="Times New Roman"/>
          <w:b/>
          <w:bCs/>
          <w:i/>
          <w:color w:val="000000" w:themeColor="text1"/>
          <w:sz w:val="24"/>
          <w:szCs w:val="24"/>
          <w:lang w:val="ru-RU"/>
        </w:rPr>
        <w:t>Пољопривредни факултет, Нови Сад</w:t>
      </w:r>
    </w:p>
    <w:p w14:paraId="3D957F27" w14:textId="77777777" w:rsidR="006C1136" w:rsidRPr="0016471A" w:rsidRDefault="006C1136" w:rsidP="006C1136">
      <w:pPr>
        <w:spacing w:after="0" w:line="360" w:lineRule="auto"/>
        <w:ind w:firstLine="142"/>
        <w:jc w:val="center"/>
        <w:rPr>
          <w:rFonts w:ascii="Times New Roman" w:hAnsi="Times New Roman" w:cs="Times New Roman"/>
          <w:b/>
          <w:bCs/>
          <w:i/>
          <w:iCs/>
          <w:color w:val="000000" w:themeColor="text1"/>
          <w:sz w:val="24"/>
          <w:szCs w:val="24"/>
          <w:lang w:val="ru-RU"/>
        </w:rPr>
      </w:pPr>
      <w:r w:rsidRPr="0016471A">
        <w:rPr>
          <w:rFonts w:ascii="Times New Roman" w:hAnsi="Times New Roman" w:cs="Times New Roman"/>
          <w:b/>
          <w:bCs/>
          <w:i/>
          <w:iCs/>
          <w:color w:val="000000" w:themeColor="text1"/>
          <w:sz w:val="24"/>
          <w:szCs w:val="24"/>
          <w:lang w:val="ru-RU"/>
        </w:rPr>
        <w:t>Департман за ветеринарску медицину</w:t>
      </w:r>
    </w:p>
    <w:p w14:paraId="2B3BD801" w14:textId="77777777" w:rsidR="000B3CAF" w:rsidRPr="000B3CAF" w:rsidRDefault="000B3CAF" w:rsidP="006C1136">
      <w:pPr>
        <w:spacing w:after="0" w:line="360" w:lineRule="auto"/>
        <w:ind w:firstLine="142"/>
        <w:jc w:val="center"/>
        <w:rPr>
          <w:rFonts w:ascii="Times New Roman" w:hAnsi="Times New Roman" w:cs="Times New Roman"/>
          <w:b/>
          <w:bCs/>
          <w:i/>
          <w:iCs/>
          <w:color w:val="000000"/>
          <w:sz w:val="24"/>
          <w:szCs w:val="24"/>
          <w:lang w:val="ru-RU"/>
        </w:rPr>
      </w:pPr>
    </w:p>
    <w:p w14:paraId="31DA7A3A" w14:textId="77777777" w:rsidR="000B3CAF" w:rsidRPr="000B3CAF" w:rsidRDefault="000B3CAF" w:rsidP="006C1136">
      <w:pPr>
        <w:spacing w:after="0" w:line="360" w:lineRule="auto"/>
        <w:ind w:firstLine="142"/>
        <w:jc w:val="center"/>
        <w:rPr>
          <w:rFonts w:ascii="Times New Roman" w:hAnsi="Times New Roman" w:cs="Times New Roman"/>
          <w:b/>
          <w:bCs/>
          <w:i/>
          <w:iCs/>
          <w:color w:val="000000"/>
          <w:sz w:val="24"/>
          <w:szCs w:val="24"/>
          <w:lang w:val="ru-RU"/>
        </w:rPr>
      </w:pPr>
    </w:p>
    <w:p w14:paraId="258FD113" w14:textId="77777777" w:rsidR="000B3CAF" w:rsidRPr="000B3CAF" w:rsidRDefault="000B3CAF" w:rsidP="006C1136">
      <w:pPr>
        <w:spacing w:after="0" w:line="360" w:lineRule="auto"/>
        <w:ind w:firstLine="142"/>
        <w:jc w:val="center"/>
        <w:rPr>
          <w:rFonts w:ascii="Times New Roman" w:hAnsi="Times New Roman" w:cs="Times New Roman"/>
          <w:b/>
          <w:bCs/>
          <w:i/>
          <w:iCs/>
          <w:color w:val="000000"/>
          <w:sz w:val="24"/>
          <w:szCs w:val="24"/>
          <w:lang w:val="ru-RU"/>
        </w:rPr>
      </w:pPr>
    </w:p>
    <w:p w14:paraId="19547CC1" w14:textId="77777777" w:rsidR="000B3CAF" w:rsidRPr="0016471A" w:rsidRDefault="000B3CAF" w:rsidP="006C1136">
      <w:pPr>
        <w:spacing w:after="0" w:line="360" w:lineRule="auto"/>
        <w:ind w:firstLine="142"/>
        <w:jc w:val="center"/>
        <w:rPr>
          <w:rFonts w:ascii="Times New Roman" w:hAnsi="Times New Roman" w:cs="Times New Roman"/>
          <w:b/>
          <w:bCs/>
          <w:i/>
          <w:iCs/>
          <w:color w:val="000000" w:themeColor="text1"/>
          <w:sz w:val="24"/>
          <w:szCs w:val="24"/>
          <w:lang w:val="ru-RU"/>
        </w:rPr>
      </w:pPr>
    </w:p>
    <w:p w14:paraId="5942AA17" w14:textId="77777777" w:rsidR="007D1863" w:rsidRPr="0016471A" w:rsidRDefault="007D1863" w:rsidP="006C1136">
      <w:pPr>
        <w:autoSpaceDE w:val="0"/>
        <w:autoSpaceDN w:val="0"/>
        <w:adjustRightInd w:val="0"/>
        <w:spacing w:after="0" w:line="360" w:lineRule="auto"/>
        <w:ind w:firstLine="142"/>
        <w:jc w:val="center"/>
        <w:rPr>
          <w:rFonts w:ascii="Times New Roman" w:hAnsi="Times New Roman" w:cs="Times New Roman"/>
          <w:b/>
          <w:bCs/>
          <w:i/>
          <w:color w:val="000000" w:themeColor="text1"/>
          <w:sz w:val="28"/>
          <w:szCs w:val="28"/>
          <w:lang w:val="ru-RU"/>
        </w:rPr>
      </w:pPr>
      <w:r w:rsidRPr="0016471A">
        <w:rPr>
          <w:rFonts w:ascii="Times New Roman" w:hAnsi="Times New Roman" w:cs="Times New Roman"/>
          <w:b/>
          <w:bCs/>
          <w:i/>
          <w:color w:val="000000" w:themeColor="text1"/>
          <w:sz w:val="28"/>
          <w:szCs w:val="28"/>
          <w:lang w:val="ru-RU"/>
        </w:rPr>
        <w:t xml:space="preserve">Др </w:t>
      </w:r>
      <w:r w:rsidR="0016471A" w:rsidRPr="0016471A">
        <w:rPr>
          <w:rFonts w:ascii="Times New Roman" w:eastAsia="Arial Unicode MS" w:hAnsi="Times New Roman" w:cs="Times New Roman"/>
          <w:b/>
          <w:i/>
          <w:color w:val="000000" w:themeColor="text1"/>
          <w:sz w:val="28"/>
          <w:szCs w:val="28"/>
          <w:lang w:val="ru-RU"/>
        </w:rPr>
        <w:t>Михајло Ердељан, ванредни професор</w:t>
      </w:r>
      <w:r w:rsidR="002B7FE3" w:rsidRPr="0016471A">
        <w:rPr>
          <w:rFonts w:ascii="Times New Roman" w:hAnsi="Times New Roman" w:cs="Times New Roman"/>
          <w:b/>
          <w:bCs/>
          <w:i/>
          <w:color w:val="000000" w:themeColor="text1"/>
          <w:sz w:val="28"/>
          <w:szCs w:val="28"/>
          <w:lang w:val="ru-RU"/>
        </w:rPr>
        <w:t>– III члан</w:t>
      </w:r>
    </w:p>
    <w:p w14:paraId="6D84141D" w14:textId="77777777" w:rsidR="000B3CAF" w:rsidRPr="0016471A" w:rsidRDefault="000B3CAF" w:rsidP="006C1136">
      <w:pPr>
        <w:autoSpaceDE w:val="0"/>
        <w:autoSpaceDN w:val="0"/>
        <w:adjustRightInd w:val="0"/>
        <w:spacing w:after="0" w:line="360" w:lineRule="auto"/>
        <w:ind w:firstLine="142"/>
        <w:jc w:val="center"/>
        <w:rPr>
          <w:rFonts w:ascii="Times New Roman" w:hAnsi="Times New Roman" w:cs="Times New Roman"/>
          <w:i/>
          <w:iCs/>
          <w:color w:val="000000" w:themeColor="text1"/>
          <w:sz w:val="24"/>
          <w:szCs w:val="24"/>
          <w:lang w:val="ru-RU"/>
        </w:rPr>
      </w:pPr>
      <w:r w:rsidRPr="0016471A">
        <w:rPr>
          <w:rFonts w:ascii="Times New Roman" w:hAnsi="Times New Roman" w:cs="Times New Roman"/>
          <w:i/>
          <w:iCs/>
          <w:color w:val="000000" w:themeColor="text1"/>
          <w:sz w:val="24"/>
          <w:szCs w:val="24"/>
          <w:lang w:val="ru-RU"/>
        </w:rPr>
        <w:t>за ужу научну облас</w:t>
      </w:r>
      <w:r w:rsidR="007D1863" w:rsidRPr="0016471A">
        <w:rPr>
          <w:rFonts w:ascii="Times New Roman" w:hAnsi="Times New Roman" w:cs="Times New Roman"/>
          <w:i/>
          <w:iCs/>
          <w:color w:val="000000" w:themeColor="text1"/>
          <w:sz w:val="24"/>
          <w:szCs w:val="24"/>
          <w:lang w:val="ru-RU"/>
        </w:rPr>
        <w:t xml:space="preserve">т </w:t>
      </w:r>
      <w:r w:rsidR="0016471A" w:rsidRPr="0016471A">
        <w:rPr>
          <w:rFonts w:ascii="Times New Roman" w:hAnsi="Times New Roman" w:cs="Times New Roman"/>
          <w:i/>
          <w:iCs/>
          <w:color w:val="000000" w:themeColor="text1"/>
          <w:sz w:val="24"/>
          <w:szCs w:val="24"/>
          <w:lang w:val="ru-RU"/>
        </w:rPr>
        <w:t>Болести животиња и хигијена анималних производа</w:t>
      </w:r>
    </w:p>
    <w:p w14:paraId="7F047B9E" w14:textId="77777777" w:rsidR="000B3CAF" w:rsidRPr="0016471A" w:rsidRDefault="000B3CAF" w:rsidP="006C1136">
      <w:pPr>
        <w:autoSpaceDE w:val="0"/>
        <w:autoSpaceDN w:val="0"/>
        <w:adjustRightInd w:val="0"/>
        <w:spacing w:after="0" w:line="360" w:lineRule="auto"/>
        <w:ind w:firstLine="142"/>
        <w:jc w:val="center"/>
        <w:rPr>
          <w:rFonts w:ascii="Times New Roman" w:hAnsi="Times New Roman" w:cs="Times New Roman"/>
          <w:b/>
          <w:bCs/>
          <w:i/>
          <w:color w:val="000000" w:themeColor="text1"/>
          <w:sz w:val="24"/>
          <w:szCs w:val="24"/>
          <w:lang w:val="ru-RU"/>
        </w:rPr>
      </w:pPr>
      <w:r w:rsidRPr="0016471A">
        <w:rPr>
          <w:rFonts w:ascii="Times New Roman" w:hAnsi="Times New Roman" w:cs="Times New Roman"/>
          <w:b/>
          <w:bCs/>
          <w:i/>
          <w:color w:val="000000" w:themeColor="text1"/>
          <w:sz w:val="24"/>
          <w:szCs w:val="24"/>
          <w:lang w:val="ru-RU"/>
        </w:rPr>
        <w:t>Пољопривредни факултет, Нови Сад</w:t>
      </w:r>
    </w:p>
    <w:p w14:paraId="3405C36E" w14:textId="7A97F697" w:rsidR="000B3CAF" w:rsidRPr="00BA3B4A" w:rsidRDefault="000B3CAF" w:rsidP="00BA3B4A">
      <w:pPr>
        <w:spacing w:after="0" w:line="360" w:lineRule="auto"/>
        <w:ind w:firstLine="142"/>
        <w:jc w:val="center"/>
        <w:rPr>
          <w:rFonts w:ascii="Times New Roman" w:hAnsi="Times New Roman" w:cs="Times New Roman"/>
          <w:b/>
          <w:bCs/>
          <w:i/>
          <w:iCs/>
          <w:color w:val="000000" w:themeColor="text1"/>
          <w:sz w:val="24"/>
          <w:szCs w:val="24"/>
          <w:lang w:val="ru-RU"/>
        </w:rPr>
        <w:sectPr w:rsidR="000B3CAF" w:rsidRPr="00BA3B4A" w:rsidSect="00EE62FE">
          <w:pgSz w:w="11907" w:h="16840" w:code="9"/>
          <w:pgMar w:top="1418" w:right="1701" w:bottom="1418" w:left="1701" w:header="709" w:footer="709" w:gutter="0"/>
          <w:pgNumType w:start="1" w:chapStyle="1"/>
          <w:cols w:space="708"/>
          <w:docGrid w:linePitch="360"/>
        </w:sectPr>
      </w:pPr>
      <w:r w:rsidRPr="0016471A">
        <w:rPr>
          <w:rFonts w:ascii="Times New Roman" w:hAnsi="Times New Roman" w:cs="Times New Roman"/>
          <w:b/>
          <w:bCs/>
          <w:i/>
          <w:iCs/>
          <w:color w:val="000000" w:themeColor="text1"/>
          <w:sz w:val="24"/>
          <w:szCs w:val="24"/>
          <w:lang w:val="ru-RU"/>
        </w:rPr>
        <w:t>Департман за ветеринарску медицину</w:t>
      </w:r>
    </w:p>
    <w:p w14:paraId="668F7EE6" w14:textId="77777777" w:rsidR="00E93D8F" w:rsidRPr="00BA3B4A" w:rsidRDefault="00E93D8F" w:rsidP="00D453F9">
      <w:pPr>
        <w:spacing w:after="0"/>
        <w:rPr>
          <w:rFonts w:ascii="Times New Roman" w:hAnsi="Times New Roman" w:cs="Times New Roman"/>
          <w:bCs/>
          <w:sz w:val="32"/>
          <w:szCs w:val="32"/>
          <w:lang w:val="ru-RU"/>
        </w:rPr>
      </w:pPr>
    </w:p>
    <w:p w14:paraId="20E5BA40" w14:textId="77777777" w:rsidR="00BA3B4A" w:rsidRPr="00BA3B4A" w:rsidRDefault="00BA3B4A" w:rsidP="00D453F9">
      <w:pPr>
        <w:spacing w:after="0"/>
        <w:rPr>
          <w:rFonts w:ascii="Times New Roman" w:hAnsi="Times New Roman" w:cs="Times New Roman"/>
          <w:bCs/>
          <w:sz w:val="32"/>
          <w:szCs w:val="32"/>
          <w:lang w:val="ru-RU"/>
        </w:rPr>
      </w:pPr>
    </w:p>
    <w:p w14:paraId="2826E6FE" w14:textId="77777777" w:rsidR="00BA3B4A" w:rsidRDefault="00BA3B4A" w:rsidP="00D453F9">
      <w:pPr>
        <w:spacing w:after="0"/>
        <w:rPr>
          <w:rFonts w:ascii="Times New Roman" w:hAnsi="Times New Roman" w:cs="Times New Roman"/>
          <w:bCs/>
          <w:sz w:val="32"/>
          <w:szCs w:val="32"/>
          <w:lang w:val="ru-RU"/>
        </w:rPr>
      </w:pPr>
    </w:p>
    <w:p w14:paraId="66EE1C36" w14:textId="77777777" w:rsidR="00003F3A" w:rsidRPr="00BA3B4A" w:rsidRDefault="00003F3A" w:rsidP="00D453F9">
      <w:pPr>
        <w:spacing w:after="0"/>
        <w:rPr>
          <w:rFonts w:ascii="Times New Roman" w:hAnsi="Times New Roman" w:cs="Times New Roman"/>
          <w:bCs/>
          <w:sz w:val="32"/>
          <w:szCs w:val="32"/>
          <w:lang w:val="ru-RU"/>
        </w:rPr>
      </w:pPr>
    </w:p>
    <w:p w14:paraId="2A043CB6" w14:textId="1A90828B" w:rsidR="005F34BB" w:rsidRPr="00F91590" w:rsidRDefault="00BA3B4A" w:rsidP="00BA3B4A">
      <w:pPr>
        <w:spacing w:after="0"/>
        <w:jc w:val="center"/>
        <w:rPr>
          <w:rFonts w:ascii="Times New Roman" w:hAnsi="Times New Roman" w:cs="Times New Roman"/>
          <w:b/>
          <w:bCs/>
          <w:sz w:val="24"/>
          <w:szCs w:val="24"/>
          <w:lang w:val="ru-RU"/>
        </w:rPr>
      </w:pPr>
      <w:r>
        <w:rPr>
          <w:rFonts w:ascii="Times New Roman" w:hAnsi="Times New Roman" w:cs="Times New Roman"/>
          <w:b/>
          <w:bCs/>
          <w:sz w:val="32"/>
          <w:szCs w:val="32"/>
          <w:lang w:val="ru-RU"/>
        </w:rPr>
        <w:t>НАЈЧЕШЋЕ</w:t>
      </w:r>
      <w:r w:rsidR="00F91590" w:rsidRPr="00F91590">
        <w:rPr>
          <w:rFonts w:ascii="Times New Roman" w:hAnsi="Times New Roman" w:cs="Times New Roman"/>
          <w:b/>
          <w:bCs/>
          <w:sz w:val="32"/>
          <w:szCs w:val="32"/>
          <w:lang w:val="ru-RU"/>
        </w:rPr>
        <w:t xml:space="preserve"> </w:t>
      </w:r>
      <w:r>
        <w:rPr>
          <w:rFonts w:ascii="Times New Roman" w:hAnsi="Times New Roman" w:cs="Times New Roman"/>
          <w:b/>
          <w:bCs/>
          <w:sz w:val="32"/>
          <w:szCs w:val="32"/>
          <w:lang w:val="ru-RU"/>
        </w:rPr>
        <w:t>ПРОПИСИВАНИ АНТИБИОТИЦИ У</w:t>
      </w:r>
      <w:r w:rsidR="00F91590" w:rsidRPr="00F91590">
        <w:rPr>
          <w:rFonts w:ascii="Times New Roman" w:hAnsi="Times New Roman" w:cs="Times New Roman"/>
          <w:b/>
          <w:bCs/>
          <w:sz w:val="32"/>
          <w:szCs w:val="32"/>
          <w:lang w:val="ru-RU"/>
        </w:rPr>
        <w:t xml:space="preserve"> </w:t>
      </w:r>
      <w:r>
        <w:rPr>
          <w:rFonts w:ascii="Times New Roman" w:hAnsi="Times New Roman" w:cs="Times New Roman"/>
          <w:b/>
          <w:bCs/>
          <w:sz w:val="32"/>
          <w:szCs w:val="32"/>
          <w:lang w:val="ru-RU"/>
        </w:rPr>
        <w:t>ТЕРАПИЈИ МАСТИТИСА КОД КРАВА</w:t>
      </w:r>
    </w:p>
    <w:p w14:paraId="7F99CEF5" w14:textId="77777777" w:rsidR="00F91590" w:rsidRPr="00F744CB" w:rsidRDefault="00F91590" w:rsidP="00F744CB">
      <w:pPr>
        <w:spacing w:after="0" w:line="240" w:lineRule="auto"/>
        <w:jc w:val="both"/>
        <w:rPr>
          <w:rFonts w:ascii="Times New Roman" w:hAnsi="Times New Roman" w:cs="Times New Roman"/>
          <w:b/>
          <w:bCs/>
          <w:sz w:val="32"/>
          <w:szCs w:val="32"/>
        </w:rPr>
      </w:pPr>
    </w:p>
    <w:p w14:paraId="4AA579B9" w14:textId="77777777" w:rsidR="00796849" w:rsidRPr="00F744CB" w:rsidRDefault="00796849" w:rsidP="009E34CB">
      <w:pPr>
        <w:spacing w:after="0"/>
        <w:jc w:val="center"/>
        <w:rPr>
          <w:rFonts w:ascii="Times New Roman" w:hAnsi="Times New Roman" w:cs="Times New Roman"/>
          <w:b/>
          <w:bCs/>
          <w:sz w:val="28"/>
          <w:szCs w:val="28"/>
          <w:lang w:val="ru-RU"/>
        </w:rPr>
      </w:pPr>
      <w:r w:rsidRPr="00F744CB">
        <w:rPr>
          <w:rFonts w:ascii="Times New Roman" w:hAnsi="Times New Roman" w:cs="Times New Roman"/>
          <w:b/>
          <w:bCs/>
          <w:sz w:val="28"/>
          <w:szCs w:val="28"/>
          <w:lang w:val="ru-RU"/>
        </w:rPr>
        <w:t>КРАТАК САДРЖАЈ</w:t>
      </w:r>
    </w:p>
    <w:p w14:paraId="152E5ACF" w14:textId="77777777" w:rsidR="005F34BB" w:rsidRPr="00BA2FD4" w:rsidRDefault="005F34BB" w:rsidP="00F744CB">
      <w:pPr>
        <w:spacing w:before="120" w:after="120"/>
        <w:jc w:val="both"/>
        <w:rPr>
          <w:rFonts w:ascii="Times New Roman" w:hAnsi="Times New Roman" w:cs="Times New Roman"/>
          <w:bCs/>
          <w:sz w:val="24"/>
          <w:szCs w:val="24"/>
          <w:lang w:val="ru-RU"/>
        </w:rPr>
      </w:pPr>
    </w:p>
    <w:p w14:paraId="2E5E7E3C" w14:textId="45DEFD8B" w:rsidR="00F91590" w:rsidRPr="007B0F62" w:rsidRDefault="00120EB1" w:rsidP="00BB0B45">
      <w:pPr>
        <w:spacing w:before="120" w:after="120" w:line="360" w:lineRule="auto"/>
        <w:ind w:firstLine="144"/>
        <w:jc w:val="both"/>
        <w:rPr>
          <w:rFonts w:ascii="Times New Roman" w:hAnsi="Times New Roman" w:cs="Times New Roman"/>
          <w:bCs/>
          <w:sz w:val="24"/>
          <w:szCs w:val="24"/>
        </w:rPr>
      </w:pPr>
      <w:r>
        <w:rPr>
          <w:rFonts w:ascii="Times New Roman" w:hAnsi="Times New Roman" w:cs="Times New Roman"/>
          <w:bCs/>
          <w:sz w:val="24"/>
          <w:szCs w:val="24"/>
          <w:lang w:val="sr-Cyrl-RS"/>
        </w:rPr>
        <w:tab/>
      </w:r>
      <w:r w:rsidR="007B0F62" w:rsidRPr="007B0F62">
        <w:rPr>
          <w:rFonts w:ascii="Times New Roman" w:hAnsi="Times New Roman" w:cs="Times New Roman"/>
          <w:bCs/>
          <w:sz w:val="24"/>
          <w:szCs w:val="24"/>
        </w:rPr>
        <w:t>Маститис је заразно обољење које доводи до упалне реакције у млечној жлезди краве. Посматрано са клиничког аспекта, може бити изражен у клинички видљивој и супклинич</w:t>
      </w:r>
      <w:r w:rsidR="008916B5">
        <w:rPr>
          <w:rFonts w:ascii="Times New Roman" w:hAnsi="Times New Roman" w:cs="Times New Roman"/>
          <w:bCs/>
          <w:sz w:val="24"/>
          <w:szCs w:val="24"/>
          <w:lang w:val="sr-Cyrl-BA"/>
        </w:rPr>
        <w:t>к</w:t>
      </w:r>
      <w:r w:rsidR="007B0F62" w:rsidRPr="007B0F62">
        <w:rPr>
          <w:rFonts w:ascii="Times New Roman" w:hAnsi="Times New Roman" w:cs="Times New Roman"/>
          <w:bCs/>
          <w:sz w:val="24"/>
          <w:szCs w:val="24"/>
        </w:rPr>
        <w:t xml:space="preserve">ој форми. Узрочнике маститиса на основу места порекла можемо поделити на узрочнике пореклом из окружења и контагиозне узрочнике. Главни узрочници маститиса из окружења јесу </w:t>
      </w:r>
      <w:r w:rsidR="007B0F62" w:rsidRPr="007B0F62">
        <w:rPr>
          <w:rFonts w:ascii="Times New Roman" w:hAnsi="Times New Roman" w:cs="Times New Roman"/>
          <w:bCs/>
          <w:i/>
          <w:sz w:val="24"/>
          <w:szCs w:val="24"/>
        </w:rPr>
        <w:t>Streptococcus uberis</w:t>
      </w:r>
      <w:r w:rsidR="007B0F62" w:rsidRPr="007B0F62">
        <w:rPr>
          <w:rFonts w:ascii="Times New Roman" w:hAnsi="Times New Roman" w:cs="Times New Roman"/>
          <w:bCs/>
          <w:sz w:val="24"/>
          <w:szCs w:val="24"/>
        </w:rPr>
        <w:t xml:space="preserve"> и представници фамилије Enterobacteriacae (</w:t>
      </w:r>
      <w:r w:rsidR="007B0F62" w:rsidRPr="007B0F62">
        <w:rPr>
          <w:rFonts w:ascii="Times New Roman" w:hAnsi="Times New Roman" w:cs="Times New Roman"/>
          <w:bCs/>
          <w:i/>
          <w:sz w:val="24"/>
          <w:szCs w:val="24"/>
        </w:rPr>
        <w:t>Escherichia coli</w:t>
      </w:r>
      <w:r w:rsidR="007B0F62" w:rsidRPr="007B0F62">
        <w:rPr>
          <w:rFonts w:ascii="Times New Roman" w:hAnsi="Times New Roman" w:cs="Times New Roman"/>
          <w:bCs/>
          <w:sz w:val="24"/>
          <w:szCs w:val="24"/>
        </w:rPr>
        <w:t xml:space="preserve">), док су главни инфективни узрочници </w:t>
      </w:r>
      <w:r w:rsidR="007B0F62" w:rsidRPr="007B0F62">
        <w:rPr>
          <w:rFonts w:ascii="Times New Roman" w:hAnsi="Times New Roman" w:cs="Times New Roman"/>
          <w:bCs/>
          <w:i/>
          <w:sz w:val="24"/>
          <w:szCs w:val="24"/>
        </w:rPr>
        <w:t>Staphylococcus aureus, Streptococcus dysgalactiae</w:t>
      </w:r>
      <w:r w:rsidR="007B0F62" w:rsidRPr="007B0F62">
        <w:rPr>
          <w:rFonts w:ascii="Times New Roman" w:hAnsi="Times New Roman" w:cs="Times New Roman"/>
          <w:bCs/>
          <w:sz w:val="24"/>
          <w:szCs w:val="24"/>
        </w:rPr>
        <w:t xml:space="preserve"> и </w:t>
      </w:r>
      <w:r w:rsidR="007B0F62" w:rsidRPr="007B0F62">
        <w:rPr>
          <w:rFonts w:ascii="Times New Roman" w:hAnsi="Times New Roman" w:cs="Times New Roman"/>
          <w:bCs/>
          <w:i/>
          <w:sz w:val="24"/>
          <w:szCs w:val="24"/>
        </w:rPr>
        <w:t>Streptococcus agalactiae</w:t>
      </w:r>
      <w:r w:rsidR="007B0F62" w:rsidRPr="007B0F62">
        <w:rPr>
          <w:rFonts w:ascii="Times New Roman" w:hAnsi="Times New Roman" w:cs="Times New Roman"/>
          <w:bCs/>
          <w:sz w:val="24"/>
          <w:szCs w:val="24"/>
        </w:rPr>
        <w:t xml:space="preserve">. Кад је у питању спровођење лечења маститиса, полазна тачка </w:t>
      </w:r>
      <w:r>
        <w:rPr>
          <w:rFonts w:ascii="Times New Roman" w:hAnsi="Times New Roman" w:cs="Times New Roman"/>
          <w:bCs/>
          <w:sz w:val="24"/>
          <w:szCs w:val="24"/>
          <w:lang w:val="sr-Cyrl-RS"/>
        </w:rPr>
        <w:t>би</w:t>
      </w:r>
      <w:r w:rsidR="00D75A3F">
        <w:rPr>
          <w:rFonts w:ascii="Times New Roman" w:hAnsi="Times New Roman" w:cs="Times New Roman"/>
          <w:bCs/>
          <w:sz w:val="24"/>
          <w:szCs w:val="24"/>
        </w:rPr>
        <w:t xml:space="preserve"> </w:t>
      </w:r>
      <w:r w:rsidR="007B0F62" w:rsidRPr="007B0F62">
        <w:rPr>
          <w:rFonts w:ascii="Times New Roman" w:hAnsi="Times New Roman" w:cs="Times New Roman"/>
          <w:bCs/>
          <w:sz w:val="24"/>
          <w:szCs w:val="24"/>
        </w:rPr>
        <w:t>треба</w:t>
      </w:r>
      <w:r>
        <w:rPr>
          <w:rFonts w:ascii="Times New Roman" w:hAnsi="Times New Roman" w:cs="Times New Roman"/>
          <w:bCs/>
          <w:sz w:val="24"/>
          <w:szCs w:val="24"/>
          <w:lang w:val="sr-Cyrl-RS"/>
        </w:rPr>
        <w:t>ло да</w:t>
      </w:r>
      <w:r w:rsidR="007B0F62" w:rsidRPr="007B0F62">
        <w:rPr>
          <w:rFonts w:ascii="Times New Roman" w:hAnsi="Times New Roman" w:cs="Times New Roman"/>
          <w:bCs/>
          <w:sz w:val="24"/>
          <w:szCs w:val="24"/>
        </w:rPr>
        <w:t xml:space="preserve"> б</w:t>
      </w:r>
      <w:r>
        <w:rPr>
          <w:rFonts w:ascii="Times New Roman" w:hAnsi="Times New Roman" w:cs="Times New Roman"/>
          <w:bCs/>
          <w:sz w:val="24"/>
          <w:szCs w:val="24"/>
          <w:lang w:val="sr-Cyrl-RS"/>
        </w:rPr>
        <w:t>уде</w:t>
      </w:r>
      <w:r w:rsidR="007B0F62" w:rsidRPr="007B0F62">
        <w:rPr>
          <w:rFonts w:ascii="Times New Roman" w:hAnsi="Times New Roman" w:cs="Times New Roman"/>
          <w:bCs/>
          <w:sz w:val="24"/>
          <w:szCs w:val="24"/>
        </w:rPr>
        <w:t xml:space="preserve"> тачно идентификовање оболеле јединке</w:t>
      </w:r>
      <w:r>
        <w:rPr>
          <w:rFonts w:ascii="Times New Roman" w:hAnsi="Times New Roman" w:cs="Times New Roman"/>
          <w:bCs/>
          <w:sz w:val="24"/>
          <w:szCs w:val="24"/>
          <w:lang w:val="sr-Cyrl-RS"/>
        </w:rPr>
        <w:t>, односно</w:t>
      </w:r>
      <w:r w:rsidR="007B0F62" w:rsidRPr="007B0F62">
        <w:rPr>
          <w:rFonts w:ascii="Times New Roman" w:hAnsi="Times New Roman" w:cs="Times New Roman"/>
          <w:bCs/>
          <w:sz w:val="24"/>
          <w:szCs w:val="24"/>
        </w:rPr>
        <w:t xml:space="preserve"> да ли је заступљена клиничка ил</w:t>
      </w:r>
      <w:r w:rsidR="002D1454">
        <w:rPr>
          <w:rFonts w:ascii="Times New Roman" w:hAnsi="Times New Roman" w:cs="Times New Roman"/>
          <w:bCs/>
          <w:sz w:val="24"/>
          <w:szCs w:val="24"/>
        </w:rPr>
        <w:t xml:space="preserve">и супклиничка форма </w:t>
      </w:r>
      <w:r>
        <w:rPr>
          <w:rFonts w:ascii="Times New Roman" w:hAnsi="Times New Roman" w:cs="Times New Roman"/>
          <w:bCs/>
          <w:sz w:val="24"/>
          <w:szCs w:val="24"/>
          <w:lang w:val="sr-Cyrl-RS"/>
        </w:rPr>
        <w:t xml:space="preserve">овог </w:t>
      </w:r>
      <w:r w:rsidR="002D1454">
        <w:rPr>
          <w:rFonts w:ascii="Times New Roman" w:hAnsi="Times New Roman" w:cs="Times New Roman"/>
          <w:bCs/>
          <w:sz w:val="24"/>
          <w:szCs w:val="24"/>
        </w:rPr>
        <w:t xml:space="preserve">обољења. </w:t>
      </w:r>
      <w:r w:rsidR="002D1454">
        <w:rPr>
          <w:rFonts w:ascii="Times New Roman" w:hAnsi="Times New Roman" w:cs="Times New Roman"/>
          <w:bCs/>
          <w:sz w:val="24"/>
          <w:szCs w:val="24"/>
          <w:lang w:val="sr-Cyrl-BA"/>
        </w:rPr>
        <w:t>Л</w:t>
      </w:r>
      <w:r w:rsidR="007B0F62">
        <w:rPr>
          <w:rFonts w:ascii="Times New Roman" w:hAnsi="Times New Roman" w:cs="Times New Roman"/>
          <w:bCs/>
          <w:sz w:val="24"/>
          <w:szCs w:val="24"/>
        </w:rPr>
        <w:t xml:space="preserve">ечења маститиса се </w:t>
      </w:r>
      <w:r w:rsidR="007B0F62">
        <w:rPr>
          <w:rFonts w:ascii="Times New Roman" w:hAnsi="Times New Roman" w:cs="Times New Roman"/>
          <w:bCs/>
          <w:sz w:val="24"/>
          <w:szCs w:val="24"/>
          <w:lang w:val="sr-Cyrl-BA"/>
        </w:rPr>
        <w:t>спроводи</w:t>
      </w:r>
      <w:r w:rsidR="007B0F62" w:rsidRPr="007B0F62">
        <w:rPr>
          <w:rFonts w:ascii="Times New Roman" w:hAnsi="Times New Roman" w:cs="Times New Roman"/>
          <w:bCs/>
          <w:sz w:val="24"/>
          <w:szCs w:val="24"/>
        </w:rPr>
        <w:t xml:space="preserve"> применом антибиотика. Прекомерна употреба антибиотика како у лечењу тако и у сврху превенције масти</w:t>
      </w:r>
      <w:r w:rsidR="007B0F62">
        <w:rPr>
          <w:rFonts w:ascii="Times New Roman" w:hAnsi="Times New Roman" w:cs="Times New Roman"/>
          <w:bCs/>
          <w:sz w:val="24"/>
          <w:szCs w:val="24"/>
        </w:rPr>
        <w:t xml:space="preserve">тиса </w:t>
      </w:r>
      <w:r w:rsidR="007B0F62">
        <w:rPr>
          <w:rFonts w:ascii="Times New Roman" w:hAnsi="Times New Roman" w:cs="Times New Roman"/>
          <w:bCs/>
          <w:sz w:val="24"/>
          <w:szCs w:val="24"/>
          <w:lang w:val="sr-Cyrl-BA"/>
        </w:rPr>
        <w:t>допринела је</w:t>
      </w:r>
      <w:r w:rsidR="002D1454">
        <w:rPr>
          <w:rFonts w:ascii="Times New Roman" w:hAnsi="Times New Roman" w:cs="Times New Roman"/>
          <w:bCs/>
          <w:sz w:val="24"/>
          <w:szCs w:val="24"/>
        </w:rPr>
        <w:t xml:space="preserve"> настанку ант</w:t>
      </w:r>
      <w:r w:rsidR="002D1454">
        <w:rPr>
          <w:rFonts w:ascii="Times New Roman" w:hAnsi="Times New Roman" w:cs="Times New Roman"/>
          <w:bCs/>
          <w:sz w:val="24"/>
          <w:szCs w:val="24"/>
          <w:lang w:val="sr-Cyrl-BA"/>
        </w:rPr>
        <w:t>имикробне</w:t>
      </w:r>
      <w:r w:rsidR="007B0F62" w:rsidRPr="007B0F62">
        <w:rPr>
          <w:rFonts w:ascii="Times New Roman" w:hAnsi="Times New Roman" w:cs="Times New Roman"/>
          <w:bCs/>
          <w:sz w:val="24"/>
          <w:szCs w:val="24"/>
        </w:rPr>
        <w:t xml:space="preserve"> резистенције. Стога, циљ истраживања овог рада јесте </w:t>
      </w:r>
      <w:r>
        <w:rPr>
          <w:rFonts w:ascii="Times New Roman" w:hAnsi="Times New Roman" w:cs="Times New Roman"/>
          <w:bCs/>
          <w:sz w:val="24"/>
          <w:szCs w:val="24"/>
          <w:lang w:val="sr-Cyrl-RS"/>
        </w:rPr>
        <w:t>био да се стекне</w:t>
      </w:r>
      <w:r w:rsidR="00BC05FF">
        <w:rPr>
          <w:rFonts w:ascii="Times New Roman" w:hAnsi="Times New Roman" w:cs="Times New Roman"/>
          <w:bCs/>
          <w:sz w:val="24"/>
          <w:szCs w:val="24"/>
        </w:rPr>
        <w:t xml:space="preserve"> </w:t>
      </w:r>
      <w:r w:rsidR="007B0F62" w:rsidRPr="007B0F62">
        <w:rPr>
          <w:rFonts w:ascii="Times New Roman" w:hAnsi="Times New Roman" w:cs="Times New Roman"/>
          <w:bCs/>
          <w:sz w:val="24"/>
          <w:szCs w:val="24"/>
        </w:rPr>
        <w:t>увид у најчешће примењене антибиотике у лечењу маститиса код крава током периода лактације. Анализирањем терапијских протокола за 100 крава</w:t>
      </w:r>
      <w:r>
        <w:rPr>
          <w:rFonts w:ascii="Times New Roman" w:hAnsi="Times New Roman" w:cs="Times New Roman"/>
          <w:bCs/>
          <w:sz w:val="24"/>
          <w:szCs w:val="24"/>
          <w:lang w:val="sr-Cyrl-RS"/>
        </w:rPr>
        <w:t xml:space="preserve"> са фарме крава са територије Војводине</w:t>
      </w:r>
      <w:r w:rsidR="007B0F62" w:rsidRPr="007B0F62">
        <w:rPr>
          <w:rFonts w:ascii="Times New Roman" w:hAnsi="Times New Roman" w:cs="Times New Roman"/>
          <w:bCs/>
          <w:sz w:val="24"/>
          <w:szCs w:val="24"/>
        </w:rPr>
        <w:t xml:space="preserve">, утврђено је да су најчешће примењивани антибиотици </w:t>
      </w:r>
      <w:r>
        <w:rPr>
          <w:rFonts w:ascii="Times New Roman" w:hAnsi="Times New Roman" w:cs="Times New Roman"/>
          <w:bCs/>
          <w:sz w:val="24"/>
          <w:szCs w:val="24"/>
          <w:lang w:val="sr-Cyrl-RS"/>
        </w:rPr>
        <w:t xml:space="preserve">били </w:t>
      </w:r>
      <w:r w:rsidR="007B0F62" w:rsidRPr="007B0F62">
        <w:rPr>
          <w:rFonts w:ascii="Times New Roman" w:hAnsi="Times New Roman" w:cs="Times New Roman"/>
          <w:bCs/>
          <w:sz w:val="24"/>
          <w:szCs w:val="24"/>
        </w:rPr>
        <w:t xml:space="preserve">Penstrep® (93%), Cefimam® (84%), Mastijet® (52%). Трајање каренце испитиваних антибиотика </w:t>
      </w:r>
      <w:r>
        <w:rPr>
          <w:rFonts w:ascii="Times New Roman" w:hAnsi="Times New Roman" w:cs="Times New Roman"/>
          <w:bCs/>
          <w:sz w:val="24"/>
          <w:szCs w:val="24"/>
          <w:lang w:val="sr-Cyrl-RS"/>
        </w:rPr>
        <w:t xml:space="preserve">је износило </w:t>
      </w:r>
      <w:r w:rsidR="007B0F62" w:rsidRPr="007B0F62">
        <w:rPr>
          <w:rFonts w:ascii="Times New Roman" w:hAnsi="Times New Roman" w:cs="Times New Roman"/>
          <w:bCs/>
          <w:sz w:val="24"/>
          <w:szCs w:val="24"/>
        </w:rPr>
        <w:t>од 0 дана за Ceftionel</w:t>
      </w:r>
      <w:r w:rsidR="008D4FE5" w:rsidRPr="007B0F62">
        <w:rPr>
          <w:rFonts w:ascii="Times New Roman" w:hAnsi="Times New Roman" w:cs="Times New Roman"/>
          <w:bCs/>
          <w:sz w:val="24"/>
          <w:szCs w:val="24"/>
        </w:rPr>
        <w:t xml:space="preserve">® </w:t>
      </w:r>
      <w:r w:rsidR="007B0F62" w:rsidRPr="007B0F62">
        <w:rPr>
          <w:rFonts w:ascii="Times New Roman" w:hAnsi="Times New Roman" w:cs="Times New Roman"/>
          <w:bCs/>
          <w:sz w:val="24"/>
          <w:szCs w:val="24"/>
        </w:rPr>
        <w:t>50 и Neoceftiofur</w:t>
      </w:r>
      <w:r w:rsidR="008D4FE5" w:rsidRPr="007B0F62">
        <w:rPr>
          <w:rFonts w:ascii="Times New Roman" w:hAnsi="Times New Roman" w:cs="Times New Roman"/>
          <w:bCs/>
          <w:sz w:val="24"/>
          <w:szCs w:val="24"/>
        </w:rPr>
        <w:t>®</w:t>
      </w:r>
      <w:r w:rsidR="008D4FE5">
        <w:rPr>
          <w:rFonts w:ascii="Times New Roman" w:hAnsi="Times New Roman" w:cs="Times New Roman"/>
          <w:bCs/>
          <w:sz w:val="24"/>
          <w:szCs w:val="24"/>
        </w:rPr>
        <w:t xml:space="preserve"> HCl 5%</w:t>
      </w:r>
      <w:r w:rsidR="007B0F62" w:rsidRPr="007B0F62">
        <w:rPr>
          <w:rFonts w:ascii="Times New Roman" w:hAnsi="Times New Roman" w:cs="Times New Roman"/>
          <w:bCs/>
          <w:sz w:val="24"/>
          <w:szCs w:val="24"/>
        </w:rPr>
        <w:t xml:space="preserve"> до 7 дана за Tilozin</w:t>
      </w:r>
      <w:r w:rsidR="008D4FE5" w:rsidRPr="007B0F62">
        <w:rPr>
          <w:rFonts w:ascii="Times New Roman" w:hAnsi="Times New Roman" w:cs="Times New Roman"/>
          <w:bCs/>
          <w:sz w:val="24"/>
          <w:szCs w:val="24"/>
        </w:rPr>
        <w:t xml:space="preserve">® </w:t>
      </w:r>
      <w:r w:rsidR="008D4FE5">
        <w:rPr>
          <w:rFonts w:ascii="Times New Roman" w:hAnsi="Times New Roman" w:cs="Times New Roman"/>
          <w:bCs/>
          <w:sz w:val="24"/>
          <w:szCs w:val="24"/>
        </w:rPr>
        <w:t>200</w:t>
      </w:r>
      <w:r w:rsidR="007B0F62" w:rsidRPr="007B0F62">
        <w:rPr>
          <w:rFonts w:ascii="Times New Roman" w:hAnsi="Times New Roman" w:cs="Times New Roman"/>
          <w:bCs/>
          <w:sz w:val="24"/>
          <w:szCs w:val="24"/>
        </w:rPr>
        <w:t xml:space="preserve">. Увид у терапијске протоколе на фармама може утицати на </w:t>
      </w:r>
      <w:r>
        <w:rPr>
          <w:rFonts w:ascii="Times New Roman" w:hAnsi="Times New Roman" w:cs="Times New Roman"/>
          <w:bCs/>
          <w:sz w:val="24"/>
          <w:szCs w:val="24"/>
          <w:lang w:val="sr-Cyrl-RS"/>
        </w:rPr>
        <w:t>спровођење рационалније и</w:t>
      </w:r>
      <w:r w:rsidR="00BC05FF">
        <w:rPr>
          <w:rFonts w:ascii="Times New Roman" w:hAnsi="Times New Roman" w:cs="Times New Roman"/>
          <w:bCs/>
          <w:sz w:val="24"/>
          <w:szCs w:val="24"/>
        </w:rPr>
        <w:t xml:space="preserve"> </w:t>
      </w:r>
      <w:r w:rsidR="007B0F62" w:rsidRPr="007B0F62">
        <w:rPr>
          <w:rFonts w:ascii="Times New Roman" w:hAnsi="Times New Roman" w:cs="Times New Roman"/>
          <w:bCs/>
          <w:sz w:val="24"/>
          <w:szCs w:val="24"/>
        </w:rPr>
        <w:t xml:space="preserve">мудрије употребе антибиотика, што је један од кључних елемената сваке стратегије </w:t>
      </w:r>
      <w:r>
        <w:rPr>
          <w:rFonts w:ascii="Times New Roman" w:hAnsi="Times New Roman" w:cs="Times New Roman"/>
          <w:bCs/>
          <w:sz w:val="24"/>
          <w:szCs w:val="24"/>
          <w:lang w:val="sr-Cyrl-RS"/>
        </w:rPr>
        <w:t xml:space="preserve">за контролу маститиса код крава, али и </w:t>
      </w:r>
      <w:r w:rsidR="007B0F62" w:rsidRPr="007B0F62">
        <w:rPr>
          <w:rFonts w:ascii="Times New Roman" w:hAnsi="Times New Roman" w:cs="Times New Roman"/>
          <w:bCs/>
          <w:sz w:val="24"/>
          <w:szCs w:val="24"/>
        </w:rPr>
        <w:t>за одржавање ефикасности антибиотика код животиња и људи уз оптималан избор антибиотика, оптималну дозу антибиотика и оптимално трајање терапије.</w:t>
      </w:r>
    </w:p>
    <w:p w14:paraId="7A1D7EC3" w14:textId="368D1D1A" w:rsidR="000839EA" w:rsidRPr="00BB0B45" w:rsidRDefault="00E93D8F" w:rsidP="00BB0B45">
      <w:pPr>
        <w:spacing w:before="120" w:after="120" w:line="360" w:lineRule="auto"/>
        <w:jc w:val="both"/>
        <w:rPr>
          <w:rFonts w:ascii="Times New Roman" w:hAnsi="Times New Roman" w:cs="Times New Roman"/>
          <w:color w:val="000000" w:themeColor="text1"/>
          <w:sz w:val="24"/>
          <w:szCs w:val="24"/>
        </w:rPr>
        <w:sectPr w:rsidR="000839EA" w:rsidRPr="00BB0B45" w:rsidSect="00EE62FE">
          <w:headerReference w:type="default" r:id="rId10"/>
          <w:pgSz w:w="11907" w:h="16840" w:code="9"/>
          <w:pgMar w:top="1418" w:right="1701" w:bottom="1418" w:left="1701" w:header="709" w:footer="709" w:gutter="0"/>
          <w:pgNumType w:start="1" w:chapStyle="1"/>
          <w:cols w:space="708"/>
          <w:docGrid w:linePitch="360"/>
        </w:sectPr>
      </w:pPr>
      <w:r w:rsidRPr="00D5102D">
        <w:rPr>
          <w:rFonts w:ascii="Times New Roman" w:hAnsi="Times New Roman" w:cs="Times New Roman"/>
          <w:b/>
          <w:bCs/>
          <w:sz w:val="24"/>
          <w:szCs w:val="24"/>
          <w:lang w:val="ru-RU"/>
        </w:rPr>
        <w:t>Кључне речи</w:t>
      </w:r>
      <w:r w:rsidR="00F91590" w:rsidRPr="00DD0DD7">
        <w:rPr>
          <w:rFonts w:ascii="Times New Roman" w:hAnsi="Times New Roman" w:cs="Times New Roman"/>
          <w:b/>
          <w:color w:val="000000" w:themeColor="text1"/>
          <w:sz w:val="24"/>
          <w:szCs w:val="24"/>
          <w:lang w:val="sr-Cyrl-RS"/>
        </w:rPr>
        <w:t>:</w:t>
      </w:r>
      <w:r w:rsidR="00F91590">
        <w:rPr>
          <w:rFonts w:ascii="Times New Roman" w:hAnsi="Times New Roman" w:cs="Times New Roman"/>
          <w:color w:val="000000" w:themeColor="text1"/>
          <w:sz w:val="24"/>
          <w:szCs w:val="24"/>
        </w:rPr>
        <w:t xml:space="preserve"> </w:t>
      </w:r>
      <w:r w:rsidR="00F91590" w:rsidRPr="00DD0DD7">
        <w:rPr>
          <w:rFonts w:ascii="Times New Roman" w:hAnsi="Times New Roman" w:cs="Times New Roman"/>
          <w:color w:val="000000" w:themeColor="text1"/>
          <w:sz w:val="24"/>
          <w:szCs w:val="24"/>
          <w:lang w:val="sr-Cyrl-RS"/>
        </w:rPr>
        <w:t>антиби</w:t>
      </w:r>
      <w:r w:rsidR="00F91590">
        <w:rPr>
          <w:rFonts w:ascii="Times New Roman" w:hAnsi="Times New Roman" w:cs="Times New Roman"/>
          <w:color w:val="000000" w:themeColor="text1"/>
          <w:sz w:val="24"/>
          <w:szCs w:val="24"/>
          <w:lang w:val="sr-Cyrl-RS"/>
        </w:rPr>
        <w:t xml:space="preserve">отици, антибиотска резистенција, краве, </w:t>
      </w:r>
      <w:r w:rsidR="00BB0B45">
        <w:rPr>
          <w:rFonts w:ascii="Times New Roman" w:hAnsi="Times New Roman" w:cs="Times New Roman"/>
          <w:color w:val="000000" w:themeColor="text1"/>
          <w:sz w:val="24"/>
          <w:szCs w:val="24"/>
          <w:lang w:val="sr-Cyrl-RS"/>
        </w:rPr>
        <w:t>маститис</w:t>
      </w:r>
    </w:p>
    <w:p w14:paraId="1E7653FD" w14:textId="77777777" w:rsidR="00286C26" w:rsidRPr="00BB0B45" w:rsidRDefault="00286C26" w:rsidP="009E34CB">
      <w:pPr>
        <w:spacing w:after="0"/>
        <w:jc w:val="both"/>
        <w:rPr>
          <w:rFonts w:ascii="Times New Roman" w:hAnsi="Times New Roman" w:cs="Times New Roman"/>
          <w:sz w:val="24"/>
          <w:szCs w:val="24"/>
        </w:rPr>
      </w:pPr>
    </w:p>
    <w:p w14:paraId="73336C92" w14:textId="77777777" w:rsidR="00BB0B45" w:rsidRDefault="00BB0B45" w:rsidP="00F91590">
      <w:pPr>
        <w:spacing w:after="0"/>
        <w:jc w:val="center"/>
        <w:rPr>
          <w:rFonts w:ascii="Times New Roman" w:hAnsi="Times New Roman" w:cs="Times New Roman"/>
          <w:b/>
          <w:sz w:val="32"/>
          <w:szCs w:val="32"/>
        </w:rPr>
      </w:pPr>
    </w:p>
    <w:p w14:paraId="16D92017" w14:textId="77777777" w:rsidR="00BB0B45" w:rsidRDefault="00BB0B45" w:rsidP="00F91590">
      <w:pPr>
        <w:spacing w:after="0"/>
        <w:jc w:val="center"/>
        <w:rPr>
          <w:rFonts w:ascii="Times New Roman" w:hAnsi="Times New Roman" w:cs="Times New Roman"/>
          <w:b/>
          <w:sz w:val="32"/>
          <w:szCs w:val="32"/>
        </w:rPr>
      </w:pPr>
    </w:p>
    <w:p w14:paraId="22B0E05C" w14:textId="77777777" w:rsidR="00BB0B45" w:rsidRDefault="00BB0B45" w:rsidP="00F91590">
      <w:pPr>
        <w:spacing w:after="0"/>
        <w:jc w:val="center"/>
        <w:rPr>
          <w:rFonts w:ascii="Times New Roman" w:hAnsi="Times New Roman" w:cs="Times New Roman"/>
          <w:b/>
          <w:sz w:val="32"/>
          <w:szCs w:val="32"/>
        </w:rPr>
      </w:pPr>
    </w:p>
    <w:p w14:paraId="3C80CD87" w14:textId="45E81326" w:rsidR="000839EA" w:rsidRPr="00BB0B45" w:rsidRDefault="00F91590" w:rsidP="0061772C">
      <w:pPr>
        <w:spacing w:before="120" w:after="0" w:line="360" w:lineRule="auto"/>
        <w:jc w:val="center"/>
        <w:rPr>
          <w:rFonts w:ascii="Times New Roman" w:hAnsi="Times New Roman" w:cs="Times New Roman"/>
          <w:sz w:val="24"/>
          <w:szCs w:val="24"/>
        </w:rPr>
      </w:pPr>
      <w:r w:rsidRPr="00F91590">
        <w:rPr>
          <w:rFonts w:ascii="Times New Roman" w:hAnsi="Times New Roman" w:cs="Times New Roman"/>
          <w:b/>
          <w:sz w:val="32"/>
          <w:szCs w:val="32"/>
          <w:lang w:val="ru-RU"/>
        </w:rPr>
        <w:t>T</w:t>
      </w:r>
      <w:r w:rsidR="00BB0B45">
        <w:rPr>
          <w:rFonts w:ascii="Times New Roman" w:hAnsi="Times New Roman" w:cs="Times New Roman"/>
          <w:b/>
          <w:sz w:val="32"/>
          <w:szCs w:val="32"/>
        </w:rPr>
        <w:t>HE</w:t>
      </w:r>
      <w:r w:rsidR="00BB0B45">
        <w:rPr>
          <w:rFonts w:ascii="Times New Roman" w:hAnsi="Times New Roman" w:cs="Times New Roman"/>
          <w:b/>
          <w:sz w:val="32"/>
          <w:szCs w:val="32"/>
          <w:lang w:val="ru-RU"/>
        </w:rPr>
        <w:t xml:space="preserve"> </w:t>
      </w:r>
      <w:r w:rsidR="00BB0B45">
        <w:rPr>
          <w:rFonts w:ascii="Times New Roman" w:hAnsi="Times New Roman" w:cs="Times New Roman"/>
          <w:b/>
          <w:sz w:val="32"/>
          <w:szCs w:val="32"/>
        </w:rPr>
        <w:t>MOST</w:t>
      </w:r>
      <w:r w:rsidR="00BB0B45">
        <w:rPr>
          <w:rFonts w:ascii="Times New Roman" w:hAnsi="Times New Roman" w:cs="Times New Roman"/>
          <w:b/>
          <w:sz w:val="32"/>
          <w:szCs w:val="32"/>
          <w:lang w:val="ru-RU"/>
        </w:rPr>
        <w:t xml:space="preserve"> </w:t>
      </w:r>
      <w:r w:rsidR="00BB0B45">
        <w:rPr>
          <w:rFonts w:ascii="Times New Roman" w:hAnsi="Times New Roman" w:cs="Times New Roman"/>
          <w:b/>
          <w:sz w:val="32"/>
          <w:szCs w:val="32"/>
        </w:rPr>
        <w:t>COMMONLY</w:t>
      </w:r>
      <w:r w:rsidR="00BB0B45">
        <w:rPr>
          <w:rFonts w:ascii="Times New Roman" w:hAnsi="Times New Roman" w:cs="Times New Roman"/>
          <w:b/>
          <w:sz w:val="32"/>
          <w:szCs w:val="32"/>
          <w:lang w:val="ru-RU"/>
        </w:rPr>
        <w:t xml:space="preserve"> </w:t>
      </w:r>
      <w:r w:rsidR="00BB0B45">
        <w:rPr>
          <w:rFonts w:ascii="Times New Roman" w:hAnsi="Times New Roman" w:cs="Times New Roman"/>
          <w:b/>
          <w:sz w:val="32"/>
          <w:szCs w:val="32"/>
        </w:rPr>
        <w:t>PRESCRIBED</w:t>
      </w:r>
      <w:r w:rsidR="00BB0B45">
        <w:rPr>
          <w:rFonts w:ascii="Times New Roman" w:hAnsi="Times New Roman" w:cs="Times New Roman"/>
          <w:b/>
          <w:sz w:val="32"/>
          <w:szCs w:val="32"/>
          <w:lang w:val="ru-RU"/>
        </w:rPr>
        <w:t xml:space="preserve"> </w:t>
      </w:r>
      <w:r w:rsidR="00BB0B45">
        <w:rPr>
          <w:rFonts w:ascii="Times New Roman" w:hAnsi="Times New Roman" w:cs="Times New Roman"/>
          <w:b/>
          <w:sz w:val="32"/>
          <w:szCs w:val="32"/>
        </w:rPr>
        <w:t>ANTIBIOTICS</w:t>
      </w:r>
      <w:r w:rsidR="00BB0B45">
        <w:rPr>
          <w:rFonts w:ascii="Times New Roman" w:hAnsi="Times New Roman" w:cs="Times New Roman"/>
          <w:b/>
          <w:sz w:val="32"/>
          <w:szCs w:val="32"/>
          <w:lang w:val="ru-RU"/>
        </w:rPr>
        <w:t xml:space="preserve"> </w:t>
      </w:r>
      <w:r w:rsidR="00BB0B45">
        <w:rPr>
          <w:rFonts w:ascii="Times New Roman" w:hAnsi="Times New Roman" w:cs="Times New Roman"/>
          <w:b/>
          <w:sz w:val="32"/>
          <w:szCs w:val="32"/>
        </w:rPr>
        <w:t>IN</w:t>
      </w:r>
      <w:r w:rsidR="00BB0B45">
        <w:rPr>
          <w:rFonts w:ascii="Times New Roman" w:hAnsi="Times New Roman" w:cs="Times New Roman"/>
          <w:b/>
          <w:sz w:val="32"/>
          <w:szCs w:val="32"/>
          <w:lang w:val="ru-RU"/>
        </w:rPr>
        <w:t xml:space="preserve"> </w:t>
      </w:r>
      <w:r w:rsidR="00BB0B45">
        <w:rPr>
          <w:rFonts w:ascii="Times New Roman" w:hAnsi="Times New Roman" w:cs="Times New Roman"/>
          <w:b/>
          <w:sz w:val="32"/>
          <w:szCs w:val="32"/>
        </w:rPr>
        <w:t>THE</w:t>
      </w:r>
      <w:r w:rsidR="00BB0B45">
        <w:rPr>
          <w:rFonts w:ascii="Times New Roman" w:hAnsi="Times New Roman" w:cs="Times New Roman"/>
          <w:b/>
          <w:sz w:val="32"/>
          <w:szCs w:val="32"/>
          <w:lang w:val="ru-RU"/>
        </w:rPr>
        <w:t xml:space="preserve"> </w:t>
      </w:r>
      <w:r w:rsidR="00BB0B45">
        <w:rPr>
          <w:rFonts w:ascii="Times New Roman" w:hAnsi="Times New Roman" w:cs="Times New Roman"/>
          <w:b/>
          <w:sz w:val="32"/>
          <w:szCs w:val="32"/>
        </w:rPr>
        <w:t>TREATMENT</w:t>
      </w:r>
      <w:r w:rsidR="00BB0B45">
        <w:rPr>
          <w:rFonts w:ascii="Times New Roman" w:hAnsi="Times New Roman" w:cs="Times New Roman"/>
          <w:b/>
          <w:sz w:val="32"/>
          <w:szCs w:val="32"/>
          <w:lang w:val="ru-RU"/>
        </w:rPr>
        <w:t xml:space="preserve"> </w:t>
      </w:r>
      <w:r w:rsidR="00BB0B45">
        <w:rPr>
          <w:rFonts w:ascii="Times New Roman" w:hAnsi="Times New Roman" w:cs="Times New Roman"/>
          <w:b/>
          <w:sz w:val="32"/>
          <w:szCs w:val="32"/>
        </w:rPr>
        <w:t>OF</w:t>
      </w:r>
      <w:r w:rsidR="00BB0B45">
        <w:rPr>
          <w:rFonts w:ascii="Times New Roman" w:hAnsi="Times New Roman" w:cs="Times New Roman"/>
          <w:b/>
          <w:sz w:val="32"/>
          <w:szCs w:val="32"/>
          <w:lang w:val="ru-RU"/>
        </w:rPr>
        <w:t xml:space="preserve"> </w:t>
      </w:r>
      <w:r w:rsidR="00BB0B45">
        <w:rPr>
          <w:rFonts w:ascii="Times New Roman" w:hAnsi="Times New Roman" w:cs="Times New Roman"/>
          <w:b/>
          <w:sz w:val="32"/>
          <w:szCs w:val="32"/>
        </w:rPr>
        <w:t>MASTITIS</w:t>
      </w:r>
      <w:r w:rsidR="00BB0B45">
        <w:rPr>
          <w:rFonts w:ascii="Times New Roman" w:hAnsi="Times New Roman" w:cs="Times New Roman"/>
          <w:b/>
          <w:sz w:val="32"/>
          <w:szCs w:val="32"/>
          <w:lang w:val="ru-RU"/>
        </w:rPr>
        <w:t xml:space="preserve"> </w:t>
      </w:r>
      <w:r w:rsidR="00BB0B45">
        <w:rPr>
          <w:rFonts w:ascii="Times New Roman" w:hAnsi="Times New Roman" w:cs="Times New Roman"/>
          <w:b/>
          <w:sz w:val="32"/>
          <w:szCs w:val="32"/>
        </w:rPr>
        <w:t>IN</w:t>
      </w:r>
      <w:r w:rsidR="00BB0B45">
        <w:rPr>
          <w:rFonts w:ascii="Times New Roman" w:hAnsi="Times New Roman" w:cs="Times New Roman"/>
          <w:b/>
          <w:sz w:val="32"/>
          <w:szCs w:val="32"/>
          <w:lang w:val="ru-RU"/>
        </w:rPr>
        <w:t xml:space="preserve"> </w:t>
      </w:r>
      <w:r w:rsidR="00BB0B45">
        <w:rPr>
          <w:rFonts w:ascii="Times New Roman" w:hAnsi="Times New Roman" w:cs="Times New Roman"/>
          <w:b/>
          <w:sz w:val="32"/>
          <w:szCs w:val="32"/>
        </w:rPr>
        <w:t>COWS</w:t>
      </w:r>
    </w:p>
    <w:p w14:paraId="34598BDC" w14:textId="77777777" w:rsidR="00F91590" w:rsidRDefault="00F91590" w:rsidP="0061772C">
      <w:pPr>
        <w:spacing w:before="120" w:after="0" w:line="360" w:lineRule="auto"/>
        <w:jc w:val="center"/>
        <w:rPr>
          <w:rFonts w:ascii="Times New Roman" w:hAnsi="Times New Roman" w:cs="Times New Roman"/>
          <w:b/>
          <w:sz w:val="28"/>
          <w:szCs w:val="28"/>
        </w:rPr>
      </w:pPr>
    </w:p>
    <w:p w14:paraId="6A574C43" w14:textId="77777777" w:rsidR="000B0337" w:rsidRPr="00490A7C" w:rsidRDefault="000B0337" w:rsidP="0061772C">
      <w:pPr>
        <w:spacing w:before="120" w:after="0" w:line="360" w:lineRule="auto"/>
        <w:jc w:val="center"/>
        <w:rPr>
          <w:rFonts w:ascii="Times New Roman" w:hAnsi="Times New Roman" w:cs="Times New Roman"/>
          <w:b/>
          <w:sz w:val="28"/>
          <w:szCs w:val="28"/>
          <w:lang w:val="ru-RU"/>
        </w:rPr>
      </w:pPr>
      <w:r w:rsidRPr="00490A7C">
        <w:rPr>
          <w:rFonts w:ascii="Times New Roman" w:hAnsi="Times New Roman" w:cs="Times New Roman"/>
          <w:b/>
          <w:sz w:val="28"/>
          <w:szCs w:val="28"/>
        </w:rPr>
        <w:t>SUMMARY</w:t>
      </w:r>
    </w:p>
    <w:p w14:paraId="02FF1B8B" w14:textId="77777777" w:rsidR="00F91590" w:rsidRPr="000D0769" w:rsidRDefault="00F91590" w:rsidP="0061772C">
      <w:pPr>
        <w:spacing w:before="120" w:after="120" w:line="360" w:lineRule="auto"/>
        <w:ind w:firstLine="720"/>
        <w:rPr>
          <w:rFonts w:ascii="Times New Roman" w:hAnsi="Times New Roman" w:cs="Times New Roman"/>
          <w:b/>
          <w:color w:val="000000" w:themeColor="text1"/>
          <w:sz w:val="28"/>
          <w:szCs w:val="28"/>
          <w:lang w:val="sr-Latn-RS"/>
        </w:rPr>
      </w:pPr>
    </w:p>
    <w:p w14:paraId="0FD05B3F" w14:textId="729302D7" w:rsidR="00F91590" w:rsidRPr="00DD0DD7" w:rsidRDefault="00F91590" w:rsidP="009B64AA">
      <w:pPr>
        <w:spacing w:before="120" w:after="120" w:line="360" w:lineRule="auto"/>
        <w:ind w:firstLine="720"/>
        <w:jc w:val="both"/>
        <w:rPr>
          <w:rFonts w:ascii="Times New Roman" w:hAnsi="Times New Roman" w:cs="Times New Roman"/>
          <w:color w:val="000000" w:themeColor="text1"/>
          <w:sz w:val="24"/>
          <w:szCs w:val="24"/>
          <w:lang w:val="sr-Cyrl-RS"/>
        </w:rPr>
      </w:pPr>
      <w:r w:rsidRPr="00DD0DD7">
        <w:rPr>
          <w:rFonts w:ascii="Times New Roman" w:hAnsi="Times New Roman" w:cs="Times New Roman"/>
          <w:color w:val="000000" w:themeColor="text1"/>
          <w:sz w:val="24"/>
          <w:szCs w:val="24"/>
          <w:lang w:val="sr-Cyrl-RS"/>
        </w:rPr>
        <w:t xml:space="preserve">Mastitis is an infectious disease that leads to an inflammatory reaction in the mammary gland of a cow. Observed from the clinical aspect, it can be expressed in a clinically visible and subclinical form. Based on the place of origin, the causative agents of mastitis can be divided into causative agents originating from the environment and contagious agents. The main causative agents of mastitis from the environment are </w:t>
      </w:r>
      <w:r w:rsidRPr="00CF5E18">
        <w:rPr>
          <w:rFonts w:ascii="Times New Roman" w:hAnsi="Times New Roman" w:cs="Times New Roman"/>
          <w:i/>
          <w:color w:val="000000" w:themeColor="text1"/>
          <w:sz w:val="24"/>
          <w:szCs w:val="24"/>
          <w:lang w:val="sr-Cyrl-RS"/>
        </w:rPr>
        <w:t>Streptococcus uberis</w:t>
      </w:r>
      <w:r>
        <w:rPr>
          <w:rFonts w:ascii="Times New Roman" w:hAnsi="Times New Roman" w:cs="Times New Roman"/>
          <w:color w:val="000000" w:themeColor="text1"/>
          <w:sz w:val="24"/>
          <w:szCs w:val="24"/>
          <w:lang w:val="sr-Cyrl-RS"/>
        </w:rPr>
        <w:t xml:space="preserve"> and </w:t>
      </w:r>
      <w:r>
        <w:rPr>
          <w:rFonts w:ascii="Times New Roman" w:hAnsi="Times New Roman" w:cs="Times New Roman"/>
          <w:color w:val="000000" w:themeColor="text1"/>
          <w:sz w:val="24"/>
          <w:szCs w:val="24"/>
        </w:rPr>
        <w:t>species</w:t>
      </w:r>
      <w:r w:rsidRPr="00DD0DD7">
        <w:rPr>
          <w:rFonts w:ascii="Times New Roman" w:hAnsi="Times New Roman" w:cs="Times New Roman"/>
          <w:color w:val="000000" w:themeColor="text1"/>
          <w:sz w:val="24"/>
          <w:szCs w:val="24"/>
          <w:lang w:val="sr-Cyrl-RS"/>
        </w:rPr>
        <w:t xml:space="preserve"> of the Enterobacteriacae (</w:t>
      </w:r>
      <w:r w:rsidRPr="007B0F62">
        <w:rPr>
          <w:rFonts w:ascii="Times New Roman" w:hAnsi="Times New Roman" w:cs="Times New Roman"/>
          <w:i/>
          <w:color w:val="000000" w:themeColor="text1"/>
          <w:sz w:val="24"/>
          <w:szCs w:val="24"/>
          <w:lang w:val="sr-Cyrl-RS"/>
        </w:rPr>
        <w:t>E.coli</w:t>
      </w:r>
      <w:r w:rsidRPr="00DD0DD7">
        <w:rPr>
          <w:rFonts w:ascii="Times New Roman" w:hAnsi="Times New Roman" w:cs="Times New Roman"/>
          <w:color w:val="000000" w:themeColor="text1"/>
          <w:sz w:val="24"/>
          <w:szCs w:val="24"/>
          <w:lang w:val="sr-Cyrl-RS"/>
        </w:rPr>
        <w:t xml:space="preserve">) family, while the main infectious causative agents are </w:t>
      </w:r>
      <w:r w:rsidRPr="00CF5E18">
        <w:rPr>
          <w:rFonts w:ascii="Times New Roman" w:hAnsi="Times New Roman" w:cs="Times New Roman"/>
          <w:i/>
          <w:color w:val="000000" w:themeColor="text1"/>
          <w:sz w:val="24"/>
          <w:szCs w:val="24"/>
          <w:lang w:val="sr-Cyrl-RS"/>
        </w:rPr>
        <w:t>Staphylococcus aureus, Streptococcus dysgalactiae</w:t>
      </w:r>
      <w:r w:rsidRPr="00DD0DD7">
        <w:rPr>
          <w:rFonts w:ascii="Times New Roman" w:hAnsi="Times New Roman" w:cs="Times New Roman"/>
          <w:color w:val="000000" w:themeColor="text1"/>
          <w:sz w:val="24"/>
          <w:szCs w:val="24"/>
          <w:lang w:val="sr-Cyrl-RS"/>
        </w:rPr>
        <w:t xml:space="preserve"> and </w:t>
      </w:r>
      <w:r w:rsidRPr="00CF5E18">
        <w:rPr>
          <w:rFonts w:ascii="Times New Roman" w:hAnsi="Times New Roman" w:cs="Times New Roman"/>
          <w:i/>
          <w:color w:val="000000" w:themeColor="text1"/>
          <w:sz w:val="24"/>
          <w:szCs w:val="24"/>
          <w:lang w:val="sr-Cyrl-RS"/>
        </w:rPr>
        <w:t>Streptococcus agalactiae</w:t>
      </w:r>
      <w:r w:rsidRPr="00DD0DD7">
        <w:rPr>
          <w:rFonts w:ascii="Times New Roman" w:hAnsi="Times New Roman" w:cs="Times New Roman"/>
          <w:color w:val="000000" w:themeColor="text1"/>
          <w:sz w:val="24"/>
          <w:szCs w:val="24"/>
          <w:lang w:val="sr-Cyrl-RS"/>
        </w:rPr>
        <w:t>. When it comes to the implementation of mastitis treatment, the starting point should be the correct identific</w:t>
      </w:r>
      <w:r>
        <w:rPr>
          <w:rFonts w:ascii="Times New Roman" w:hAnsi="Times New Roman" w:cs="Times New Roman"/>
          <w:color w:val="000000" w:themeColor="text1"/>
          <w:sz w:val="24"/>
          <w:szCs w:val="24"/>
          <w:lang w:val="sr-Cyrl-RS"/>
        </w:rPr>
        <w:t xml:space="preserve">ation of the affected </w:t>
      </w:r>
      <w:r>
        <w:rPr>
          <w:rFonts w:ascii="Times New Roman" w:hAnsi="Times New Roman" w:cs="Times New Roman"/>
          <w:color w:val="000000" w:themeColor="text1"/>
          <w:sz w:val="24"/>
          <w:szCs w:val="24"/>
        </w:rPr>
        <w:t>cow</w:t>
      </w:r>
      <w:r w:rsidRPr="00DD0DD7">
        <w:rPr>
          <w:rFonts w:ascii="Times New Roman" w:hAnsi="Times New Roman" w:cs="Times New Roman"/>
          <w:color w:val="000000" w:themeColor="text1"/>
          <w:sz w:val="24"/>
          <w:szCs w:val="24"/>
          <w:lang w:val="sr-Cyrl-RS"/>
        </w:rPr>
        <w:t xml:space="preserve"> and whether the clinical or subcl</w:t>
      </w:r>
      <w:r>
        <w:rPr>
          <w:rFonts w:ascii="Times New Roman" w:hAnsi="Times New Roman" w:cs="Times New Roman"/>
          <w:color w:val="000000" w:themeColor="text1"/>
          <w:sz w:val="24"/>
          <w:szCs w:val="24"/>
          <w:lang w:val="sr-Cyrl-RS"/>
        </w:rPr>
        <w:t xml:space="preserve">inical form of the disease is </w:t>
      </w:r>
      <w:r w:rsidRPr="00DD0DD7">
        <w:rPr>
          <w:rFonts w:ascii="Times New Roman" w:hAnsi="Times New Roman" w:cs="Times New Roman"/>
          <w:color w:val="000000" w:themeColor="text1"/>
          <w:sz w:val="24"/>
          <w:szCs w:val="24"/>
          <w:lang w:val="sr-Cyrl-RS"/>
        </w:rPr>
        <w:t>presen</w:t>
      </w:r>
      <w:r>
        <w:rPr>
          <w:rFonts w:ascii="Times New Roman" w:hAnsi="Times New Roman" w:cs="Times New Roman"/>
          <w:color w:val="000000" w:themeColor="text1"/>
          <w:sz w:val="24"/>
          <w:szCs w:val="24"/>
          <w:lang w:val="sr-Cyrl-RS"/>
        </w:rPr>
        <w:t>t. Th</w:t>
      </w:r>
      <w:r>
        <w:rPr>
          <w:rFonts w:ascii="Times New Roman" w:hAnsi="Times New Roman" w:cs="Times New Roman"/>
          <w:color w:val="000000" w:themeColor="text1"/>
          <w:sz w:val="24"/>
          <w:szCs w:val="24"/>
        </w:rPr>
        <w:t>erapeutic protocol</w:t>
      </w:r>
      <w:r w:rsidRPr="00DD0DD7">
        <w:rPr>
          <w:rFonts w:ascii="Times New Roman" w:hAnsi="Times New Roman" w:cs="Times New Roman"/>
          <w:color w:val="000000" w:themeColor="text1"/>
          <w:sz w:val="24"/>
          <w:szCs w:val="24"/>
          <w:lang w:val="sr-Cyrl-RS"/>
        </w:rPr>
        <w:t xml:space="preserve"> fo</w:t>
      </w:r>
      <w:r>
        <w:rPr>
          <w:rFonts w:ascii="Times New Roman" w:hAnsi="Times New Roman" w:cs="Times New Roman"/>
          <w:color w:val="000000" w:themeColor="text1"/>
          <w:sz w:val="24"/>
          <w:szCs w:val="24"/>
          <w:lang w:val="sr-Cyrl-RS"/>
        </w:rPr>
        <w:t xml:space="preserve">r treating mastitis is </w:t>
      </w:r>
      <w:r>
        <w:rPr>
          <w:rFonts w:ascii="Times New Roman" w:hAnsi="Times New Roman" w:cs="Times New Roman"/>
          <w:color w:val="000000" w:themeColor="text1"/>
          <w:sz w:val="24"/>
          <w:szCs w:val="24"/>
        </w:rPr>
        <w:t>conducted</w:t>
      </w:r>
      <w:r w:rsidRPr="00DD0DD7">
        <w:rPr>
          <w:rFonts w:ascii="Times New Roman" w:hAnsi="Times New Roman" w:cs="Times New Roman"/>
          <w:color w:val="000000" w:themeColor="text1"/>
          <w:sz w:val="24"/>
          <w:szCs w:val="24"/>
          <w:lang w:val="sr-Cyrl-RS"/>
        </w:rPr>
        <w:t xml:space="preserve"> using antibiotics. Excessive use of antibiotics both in the treatment and prevention of mastitis </w:t>
      </w:r>
      <w:r>
        <w:rPr>
          <w:rFonts w:ascii="Times New Roman" w:hAnsi="Times New Roman" w:cs="Times New Roman"/>
          <w:color w:val="000000" w:themeColor="text1"/>
          <w:sz w:val="24"/>
          <w:szCs w:val="24"/>
        </w:rPr>
        <w:t xml:space="preserve">have </w:t>
      </w:r>
      <w:r w:rsidRPr="00DD0DD7">
        <w:rPr>
          <w:rFonts w:ascii="Times New Roman" w:hAnsi="Times New Roman" w:cs="Times New Roman"/>
          <w:color w:val="000000" w:themeColor="text1"/>
          <w:sz w:val="24"/>
          <w:szCs w:val="24"/>
          <w:lang w:val="sr-Cyrl-RS"/>
        </w:rPr>
        <w:t>resulted in the emergence of antibio</w:t>
      </w:r>
      <w:r>
        <w:rPr>
          <w:rFonts w:ascii="Times New Roman" w:hAnsi="Times New Roman" w:cs="Times New Roman"/>
          <w:color w:val="000000" w:themeColor="text1"/>
          <w:sz w:val="24"/>
          <w:szCs w:val="24"/>
          <w:lang w:val="sr-Cyrl-RS"/>
        </w:rPr>
        <w:t xml:space="preserve">tic resistance. </w:t>
      </w:r>
      <w:r>
        <w:rPr>
          <w:rFonts w:ascii="Times New Roman" w:hAnsi="Times New Roman" w:cs="Times New Roman"/>
          <w:color w:val="000000" w:themeColor="text1"/>
          <w:sz w:val="24"/>
          <w:szCs w:val="24"/>
        </w:rPr>
        <w:t>Therefore</w:t>
      </w:r>
      <w:r w:rsidRPr="00DD0DD7">
        <w:rPr>
          <w:rFonts w:ascii="Times New Roman" w:hAnsi="Times New Roman" w:cs="Times New Roman"/>
          <w:color w:val="000000" w:themeColor="text1"/>
          <w:sz w:val="24"/>
          <w:szCs w:val="24"/>
          <w:lang w:val="sr-Cyrl-RS"/>
        </w:rPr>
        <w:t xml:space="preserve">, the goal of this research is to gain insight into the most commonly used antibiotics in the treatment of mastitis in cows during the lactation period. By analyzing the therapeutic protocols of 100 cows, it was determined that the most frequently applied antibiotics were Penstrep® </w:t>
      </w:r>
      <w:r w:rsidR="00720797">
        <w:rPr>
          <w:rFonts w:ascii="Times New Roman" w:hAnsi="Times New Roman" w:cs="Times New Roman"/>
          <w:color w:val="000000" w:themeColor="text1"/>
          <w:sz w:val="24"/>
          <w:szCs w:val="24"/>
          <w:lang w:val="sr-Cyrl-RS"/>
        </w:rPr>
        <w:t>(93%), Cefimam® (84%), Mastije</w:t>
      </w:r>
      <w:r w:rsidR="00720797">
        <w:rPr>
          <w:rFonts w:ascii="Times New Roman" w:hAnsi="Times New Roman" w:cs="Times New Roman"/>
          <w:color w:val="000000" w:themeColor="text1"/>
          <w:sz w:val="24"/>
          <w:szCs w:val="24"/>
        </w:rPr>
        <w:t>t</w:t>
      </w:r>
      <w:r w:rsidR="00720797">
        <w:rPr>
          <w:rFonts w:ascii="Times New Roman" w:hAnsi="Times New Roman" w:cs="Times New Roman"/>
          <w:color w:val="000000" w:themeColor="text1"/>
          <w:sz w:val="24"/>
          <w:szCs w:val="24"/>
          <w:lang w:val="sr-Cyrl-RS"/>
        </w:rPr>
        <w:t>®</w:t>
      </w:r>
      <w:r w:rsidRPr="00DD0DD7">
        <w:rPr>
          <w:rFonts w:ascii="Times New Roman" w:hAnsi="Times New Roman" w:cs="Times New Roman"/>
          <w:color w:val="000000" w:themeColor="text1"/>
          <w:sz w:val="24"/>
          <w:szCs w:val="24"/>
          <w:lang w:val="sr-Cyrl-RS"/>
        </w:rPr>
        <w:t xml:space="preserve"> (52%). The withdrawal period of tested antibiotics is from 0 days for Ceftionel</w:t>
      </w:r>
      <w:r w:rsidR="008D4FE5" w:rsidRPr="007B0F62">
        <w:rPr>
          <w:rFonts w:ascii="Times New Roman" w:hAnsi="Times New Roman" w:cs="Times New Roman"/>
          <w:bCs/>
          <w:sz w:val="24"/>
          <w:szCs w:val="24"/>
        </w:rPr>
        <w:t xml:space="preserve">® </w:t>
      </w:r>
      <w:r w:rsidR="008D4FE5">
        <w:rPr>
          <w:rFonts w:ascii="Times New Roman" w:hAnsi="Times New Roman" w:cs="Times New Roman"/>
          <w:color w:val="000000" w:themeColor="text1"/>
          <w:sz w:val="24"/>
          <w:szCs w:val="24"/>
          <w:lang w:val="sr-Cyrl-RS"/>
        </w:rPr>
        <w:t>50</w:t>
      </w:r>
      <w:r w:rsidRPr="00DD0DD7">
        <w:rPr>
          <w:rFonts w:ascii="Times New Roman" w:hAnsi="Times New Roman" w:cs="Times New Roman"/>
          <w:color w:val="000000" w:themeColor="text1"/>
          <w:sz w:val="24"/>
          <w:szCs w:val="24"/>
          <w:lang w:val="sr-Cyrl-RS"/>
        </w:rPr>
        <w:t xml:space="preserve"> and Neoceftiofur</w:t>
      </w:r>
      <w:r w:rsidR="008D4FE5" w:rsidRPr="007B0F62">
        <w:rPr>
          <w:rFonts w:ascii="Times New Roman" w:hAnsi="Times New Roman" w:cs="Times New Roman"/>
          <w:bCs/>
          <w:sz w:val="24"/>
          <w:szCs w:val="24"/>
        </w:rPr>
        <w:t xml:space="preserve">® </w:t>
      </w:r>
      <w:r w:rsidR="008D4FE5">
        <w:rPr>
          <w:rFonts w:ascii="Times New Roman" w:hAnsi="Times New Roman" w:cs="Times New Roman"/>
          <w:color w:val="000000" w:themeColor="text1"/>
          <w:sz w:val="24"/>
          <w:szCs w:val="24"/>
          <w:lang w:val="sr-Cyrl-RS"/>
        </w:rPr>
        <w:t>HCl 5%</w:t>
      </w:r>
      <w:r w:rsidRPr="00DD0DD7">
        <w:rPr>
          <w:rFonts w:ascii="Times New Roman" w:hAnsi="Times New Roman" w:cs="Times New Roman"/>
          <w:color w:val="000000" w:themeColor="text1"/>
          <w:sz w:val="24"/>
          <w:szCs w:val="24"/>
          <w:lang w:val="sr-Cyrl-RS"/>
        </w:rPr>
        <w:t xml:space="preserve"> to 7 days for Tylosin</w:t>
      </w:r>
      <w:r w:rsidR="008D4FE5" w:rsidRPr="007B0F62">
        <w:rPr>
          <w:rFonts w:ascii="Times New Roman" w:hAnsi="Times New Roman" w:cs="Times New Roman"/>
          <w:bCs/>
          <w:sz w:val="24"/>
          <w:szCs w:val="24"/>
        </w:rPr>
        <w:t xml:space="preserve">® </w:t>
      </w:r>
      <w:r w:rsidR="008D4FE5">
        <w:rPr>
          <w:rFonts w:ascii="Times New Roman" w:hAnsi="Times New Roman" w:cs="Times New Roman"/>
          <w:color w:val="000000" w:themeColor="text1"/>
          <w:sz w:val="24"/>
          <w:szCs w:val="24"/>
          <w:lang w:val="sr-Cyrl-RS"/>
        </w:rPr>
        <w:t>200</w:t>
      </w:r>
      <w:r w:rsidRPr="00DD0DD7">
        <w:rPr>
          <w:rFonts w:ascii="Times New Roman" w:hAnsi="Times New Roman" w:cs="Times New Roman"/>
          <w:color w:val="000000" w:themeColor="text1"/>
          <w:sz w:val="24"/>
          <w:szCs w:val="24"/>
          <w:lang w:val="sr-Cyrl-RS"/>
        </w:rPr>
        <w:t>. Insights into therapeutic protocols on farm</w:t>
      </w:r>
      <w:r>
        <w:rPr>
          <w:rFonts w:ascii="Times New Roman" w:hAnsi="Times New Roman" w:cs="Times New Roman"/>
          <w:color w:val="000000" w:themeColor="text1"/>
          <w:sz w:val="24"/>
          <w:szCs w:val="24"/>
          <w:lang w:val="sr-Cyrl-RS"/>
        </w:rPr>
        <w:t xml:space="preserve">s can </w:t>
      </w:r>
      <w:r>
        <w:rPr>
          <w:rFonts w:ascii="Times New Roman" w:hAnsi="Times New Roman" w:cs="Times New Roman"/>
          <w:color w:val="000000" w:themeColor="text1"/>
          <w:sz w:val="24"/>
          <w:szCs w:val="24"/>
        </w:rPr>
        <w:t>provide</w:t>
      </w:r>
      <w:r w:rsidRPr="00DD0DD7">
        <w:rPr>
          <w:rFonts w:ascii="Times New Roman" w:hAnsi="Times New Roman" w:cs="Times New Roman"/>
          <w:color w:val="000000" w:themeColor="text1"/>
          <w:sz w:val="24"/>
          <w:szCs w:val="24"/>
          <w:lang w:val="sr-Cyrl-RS"/>
        </w:rPr>
        <w:t xml:space="preserve"> more judicious use of antibiotics, which is one of the key elements of any strategy to maintain antibiotic efficacy in animals and humans with optimal antibiotic selection, optimal antibiotic dose and optimal duration of therapy.</w:t>
      </w:r>
    </w:p>
    <w:p w14:paraId="484A6F73" w14:textId="71C5028E" w:rsidR="000839EA" w:rsidRPr="001162D4" w:rsidRDefault="00286C26" w:rsidP="009B64AA">
      <w:pPr>
        <w:spacing w:before="120" w:after="120" w:line="360" w:lineRule="auto"/>
        <w:jc w:val="both"/>
        <w:rPr>
          <w:rFonts w:ascii="Times New Roman" w:hAnsi="Times New Roman" w:cs="Times New Roman"/>
          <w:color w:val="000000" w:themeColor="text1"/>
          <w:sz w:val="24"/>
          <w:szCs w:val="24"/>
          <w:lang w:val="sr-Latn-RS"/>
        </w:rPr>
        <w:sectPr w:rsidR="000839EA" w:rsidRPr="001162D4" w:rsidSect="00EE62FE">
          <w:headerReference w:type="default" r:id="rId11"/>
          <w:pgSz w:w="11907" w:h="16840" w:code="9"/>
          <w:pgMar w:top="1418" w:right="1701" w:bottom="1418" w:left="1701" w:header="709" w:footer="709" w:gutter="0"/>
          <w:pgNumType w:start="1" w:chapStyle="1"/>
          <w:cols w:space="708"/>
          <w:docGrid w:linePitch="360"/>
        </w:sectPr>
      </w:pPr>
      <w:r w:rsidRPr="00D5102D">
        <w:rPr>
          <w:rFonts w:ascii="Times New Roman" w:hAnsi="Times New Roman" w:cs="Times New Roman"/>
          <w:b/>
          <w:sz w:val="24"/>
          <w:szCs w:val="24"/>
        </w:rPr>
        <w:t>Keywords</w:t>
      </w:r>
      <w:r w:rsidRPr="0008191E">
        <w:rPr>
          <w:rFonts w:ascii="Times New Roman" w:hAnsi="Times New Roman" w:cs="Times New Roman"/>
          <w:sz w:val="24"/>
          <w:szCs w:val="24"/>
          <w:lang w:val="ru-RU"/>
        </w:rPr>
        <w:t>:</w:t>
      </w:r>
      <w:r w:rsidR="000D0769" w:rsidRPr="000D0769">
        <w:rPr>
          <w:rFonts w:ascii="Times New Roman" w:hAnsi="Times New Roman" w:cs="Times New Roman"/>
          <w:color w:val="000000" w:themeColor="text1"/>
          <w:sz w:val="24"/>
          <w:szCs w:val="24"/>
          <w:lang w:val="sr-Cyrl-RS"/>
        </w:rPr>
        <w:t xml:space="preserve"> </w:t>
      </w:r>
      <w:r w:rsidR="000D0769" w:rsidRPr="00360024">
        <w:rPr>
          <w:rFonts w:ascii="Times New Roman" w:hAnsi="Times New Roman" w:cs="Times New Roman"/>
          <w:color w:val="000000" w:themeColor="text1"/>
          <w:sz w:val="24"/>
          <w:szCs w:val="24"/>
          <w:lang w:val="sr-Cyrl-RS"/>
        </w:rPr>
        <w:t>antibiotics, antibiotic resistance, cows, mastitis</w:t>
      </w:r>
    </w:p>
    <w:p w14:paraId="59EA94DB" w14:textId="77777777" w:rsidR="0089461F" w:rsidRDefault="0089461F" w:rsidP="006710FC">
      <w:pPr>
        <w:spacing w:after="0"/>
        <w:jc w:val="center"/>
        <w:rPr>
          <w:rFonts w:ascii="Times New Roman" w:hAnsi="Times New Roman" w:cs="Times New Roman"/>
          <w:b/>
          <w:bCs/>
          <w:sz w:val="32"/>
          <w:szCs w:val="32"/>
          <w:lang w:val="ru-RU"/>
        </w:rPr>
      </w:pPr>
    </w:p>
    <w:p w14:paraId="175D782B" w14:textId="77777777" w:rsidR="0089461F" w:rsidRDefault="0089461F" w:rsidP="006710FC">
      <w:pPr>
        <w:spacing w:after="0"/>
        <w:jc w:val="center"/>
        <w:rPr>
          <w:rFonts w:ascii="Times New Roman" w:hAnsi="Times New Roman" w:cs="Times New Roman"/>
          <w:b/>
          <w:bCs/>
          <w:sz w:val="32"/>
          <w:szCs w:val="32"/>
          <w:lang w:val="ru-RU"/>
        </w:rPr>
      </w:pPr>
    </w:p>
    <w:p w14:paraId="6AA26970" w14:textId="77777777" w:rsidR="005F34BB" w:rsidRDefault="006710FC" w:rsidP="006710FC">
      <w:pPr>
        <w:spacing w:after="0"/>
        <w:jc w:val="center"/>
        <w:rPr>
          <w:rFonts w:ascii="Times New Roman" w:hAnsi="Times New Roman" w:cs="Times New Roman"/>
          <w:b/>
          <w:bCs/>
          <w:sz w:val="32"/>
          <w:szCs w:val="32"/>
          <w:lang w:val="ru-RU"/>
        </w:rPr>
      </w:pPr>
      <w:r w:rsidRPr="003238C1">
        <w:rPr>
          <w:rFonts w:ascii="Times New Roman" w:hAnsi="Times New Roman" w:cs="Times New Roman"/>
          <w:b/>
          <w:bCs/>
          <w:sz w:val="32"/>
          <w:szCs w:val="32"/>
          <w:lang w:val="ru-RU"/>
        </w:rPr>
        <w:t>САДРЖАЈ</w:t>
      </w:r>
    </w:p>
    <w:p w14:paraId="73B3E5A5" w14:textId="77777777" w:rsidR="003238C1" w:rsidRDefault="003238C1" w:rsidP="0089461F">
      <w:pPr>
        <w:spacing w:after="0"/>
        <w:rPr>
          <w:rFonts w:ascii="Times New Roman" w:hAnsi="Times New Roman" w:cs="Times New Roman"/>
          <w:b/>
          <w:bCs/>
          <w:sz w:val="32"/>
          <w:szCs w:val="32"/>
          <w:lang w:val="ru-RU"/>
        </w:rPr>
      </w:pPr>
    </w:p>
    <w:p w14:paraId="577DE3BA" w14:textId="77777777" w:rsidR="003238C1" w:rsidRPr="003238C1" w:rsidRDefault="003238C1" w:rsidP="0089461F">
      <w:pPr>
        <w:spacing w:after="0"/>
        <w:rPr>
          <w:rFonts w:ascii="Times New Roman" w:hAnsi="Times New Roman" w:cs="Times New Roman"/>
          <w:b/>
          <w:bCs/>
          <w:sz w:val="32"/>
          <w:szCs w:val="32"/>
          <w:lang w:val="ru-RU"/>
        </w:rPr>
      </w:pPr>
    </w:p>
    <w:p w14:paraId="18D6876D" w14:textId="07BA2C03" w:rsidR="007C4613" w:rsidRPr="003B3A28" w:rsidRDefault="00DB7DF5" w:rsidP="00D07856">
      <w:pPr>
        <w:pStyle w:val="TOC1"/>
        <w:rPr>
          <w:rFonts w:eastAsiaTheme="minorEastAsia"/>
          <w:lang w:val="sr-Cyrl-RS"/>
        </w:rPr>
      </w:pPr>
      <w:r w:rsidRPr="00D07856">
        <w:rPr>
          <w:bCs/>
          <w:lang w:val="ru-RU"/>
        </w:rPr>
        <w:fldChar w:fldCharType="begin"/>
      </w:r>
      <w:r w:rsidRPr="00D07856">
        <w:rPr>
          <w:bCs/>
          <w:lang w:val="ru-RU"/>
        </w:rPr>
        <w:instrText xml:space="preserve"> TOC \o "1-3" \h \z \u </w:instrText>
      </w:r>
      <w:r w:rsidRPr="00D07856">
        <w:rPr>
          <w:bCs/>
          <w:lang w:val="ru-RU"/>
        </w:rPr>
        <w:fldChar w:fldCharType="separate"/>
      </w:r>
      <w:hyperlink w:anchor="_Toc122190605" w:history="1">
        <w:r w:rsidR="007C4613" w:rsidRPr="003B3A28">
          <w:rPr>
            <w:rStyle w:val="Hyperlink"/>
          </w:rPr>
          <w:t>1.</w:t>
        </w:r>
        <w:r w:rsidR="007C4613" w:rsidRPr="003B3A28">
          <w:rPr>
            <w:rFonts w:eastAsiaTheme="minorEastAsia"/>
          </w:rPr>
          <w:tab/>
        </w:r>
        <w:r w:rsidR="007C4613" w:rsidRPr="003B3A28">
          <w:rPr>
            <w:rStyle w:val="Hyperlink"/>
          </w:rPr>
          <w:t>У</w:t>
        </w:r>
        <w:r w:rsidR="003B3A28">
          <w:rPr>
            <w:rStyle w:val="Hyperlink"/>
            <w:lang w:val="sr-Cyrl-RS"/>
          </w:rPr>
          <w:t>вод</w:t>
        </w:r>
        <w:r w:rsidR="007C4613" w:rsidRPr="003B3A28">
          <w:rPr>
            <w:webHidden/>
          </w:rPr>
          <w:tab/>
        </w:r>
        <w:r w:rsidR="007C4613" w:rsidRPr="003B3A28">
          <w:rPr>
            <w:webHidden/>
          </w:rPr>
          <w:fldChar w:fldCharType="begin"/>
        </w:r>
        <w:r w:rsidR="007C4613" w:rsidRPr="003B3A28">
          <w:rPr>
            <w:webHidden/>
          </w:rPr>
          <w:instrText xml:space="preserve"> PAGEREF _Toc122190605 \h </w:instrText>
        </w:r>
        <w:r w:rsidR="007C4613" w:rsidRPr="003B3A28">
          <w:rPr>
            <w:webHidden/>
          </w:rPr>
        </w:r>
        <w:r w:rsidR="007C4613" w:rsidRPr="003B3A28">
          <w:rPr>
            <w:webHidden/>
          </w:rPr>
          <w:fldChar w:fldCharType="separate"/>
        </w:r>
        <w:r w:rsidR="007C4613" w:rsidRPr="003B3A28">
          <w:rPr>
            <w:webHidden/>
          </w:rPr>
          <w:t>1</w:t>
        </w:r>
        <w:r w:rsidR="007C4613" w:rsidRPr="003B3A28">
          <w:rPr>
            <w:webHidden/>
          </w:rPr>
          <w:fldChar w:fldCharType="end"/>
        </w:r>
      </w:hyperlink>
    </w:p>
    <w:p w14:paraId="791626CD" w14:textId="39419157" w:rsidR="007C4613" w:rsidRPr="003B3A28" w:rsidRDefault="00CD3A8B" w:rsidP="00D07856">
      <w:pPr>
        <w:pStyle w:val="TOC1"/>
        <w:rPr>
          <w:rFonts w:eastAsiaTheme="minorEastAsia"/>
          <w:lang w:val="sr-Cyrl-RS"/>
        </w:rPr>
      </w:pPr>
      <w:hyperlink w:anchor="_Toc122190606" w:history="1">
        <w:r w:rsidR="007C4613" w:rsidRPr="003B3A28">
          <w:rPr>
            <w:rStyle w:val="Hyperlink"/>
          </w:rPr>
          <w:t>2.</w:t>
        </w:r>
        <w:r w:rsidR="007C4613" w:rsidRPr="003B3A28">
          <w:rPr>
            <w:rStyle w:val="Hyperlink"/>
            <w:lang w:val="sr-Cyrl-BA"/>
          </w:rPr>
          <w:t xml:space="preserve"> </w:t>
        </w:r>
        <w:r w:rsidR="003B3A28" w:rsidRPr="003B3A28">
          <w:rPr>
            <w:rStyle w:val="Hyperlink"/>
            <w:lang w:val="sr-Cyrl-BA"/>
          </w:rPr>
          <w:t xml:space="preserve">   </w:t>
        </w:r>
        <w:r w:rsidR="007C4613" w:rsidRPr="003B3A28">
          <w:rPr>
            <w:rStyle w:val="Hyperlink"/>
          </w:rPr>
          <w:t>П</w:t>
        </w:r>
        <w:r w:rsidR="003B3A28">
          <w:rPr>
            <w:rStyle w:val="Hyperlink"/>
            <w:lang w:val="sr-Cyrl-RS"/>
          </w:rPr>
          <w:t>реглед литературе</w:t>
        </w:r>
        <w:r w:rsidR="007C4613" w:rsidRPr="003B3A28">
          <w:rPr>
            <w:webHidden/>
          </w:rPr>
          <w:tab/>
        </w:r>
        <w:r w:rsidR="00520C95" w:rsidRPr="003B3A28">
          <w:rPr>
            <w:webHidden/>
            <w:lang w:val="sr-Cyrl-RS"/>
          </w:rPr>
          <w:t>3</w:t>
        </w:r>
      </w:hyperlink>
    </w:p>
    <w:p w14:paraId="61DB8E3E" w14:textId="576E8F32" w:rsidR="007C4613" w:rsidRPr="003B3A28" w:rsidRDefault="00CD3A8B" w:rsidP="00B5295B">
      <w:pPr>
        <w:pStyle w:val="TOC2"/>
        <w:rPr>
          <w:rFonts w:ascii="Times New Roman" w:eastAsiaTheme="minorEastAsia" w:hAnsi="Times New Roman" w:cs="Times New Roman"/>
          <w:noProof/>
          <w:sz w:val="24"/>
          <w:szCs w:val="24"/>
        </w:rPr>
      </w:pPr>
      <w:hyperlink w:anchor="_Toc122190607" w:history="1">
        <w:r w:rsidR="007C4613" w:rsidRPr="003B3A28">
          <w:rPr>
            <w:rStyle w:val="Hyperlink"/>
            <w:rFonts w:ascii="Times New Roman" w:hAnsi="Times New Roman" w:cs="Times New Roman"/>
            <w:noProof/>
            <w:sz w:val="24"/>
            <w:szCs w:val="24"/>
          </w:rPr>
          <w:t>2.1.</w:t>
        </w:r>
        <w:r w:rsidR="007C4613" w:rsidRPr="003B3A28">
          <w:rPr>
            <w:rStyle w:val="Hyperlink"/>
            <w:rFonts w:ascii="Times New Roman" w:hAnsi="Times New Roman" w:cs="Times New Roman"/>
            <w:noProof/>
            <w:sz w:val="24"/>
            <w:szCs w:val="24"/>
            <w:lang w:val="sr-Cyrl-BA"/>
          </w:rPr>
          <w:t xml:space="preserve"> </w:t>
        </w:r>
        <w:r w:rsidR="007C4613" w:rsidRPr="003B3A28">
          <w:rPr>
            <w:rStyle w:val="Hyperlink"/>
            <w:rFonts w:ascii="Times New Roman" w:hAnsi="Times New Roman" w:cs="Times New Roman"/>
            <w:noProof/>
            <w:sz w:val="24"/>
            <w:szCs w:val="24"/>
          </w:rPr>
          <w:t>М</w:t>
        </w:r>
        <w:r w:rsidR="003B3A28">
          <w:rPr>
            <w:rStyle w:val="Hyperlink"/>
            <w:rFonts w:ascii="Times New Roman" w:hAnsi="Times New Roman" w:cs="Times New Roman"/>
            <w:noProof/>
            <w:sz w:val="24"/>
            <w:szCs w:val="24"/>
            <w:lang w:val="sr-Cyrl-RS"/>
          </w:rPr>
          <w:t>аститис</w:t>
        </w:r>
        <w:r w:rsidR="007C4613" w:rsidRPr="003B3A28">
          <w:rPr>
            <w:rFonts w:ascii="Times New Roman" w:hAnsi="Times New Roman" w:cs="Times New Roman"/>
            <w:noProof/>
            <w:webHidden/>
            <w:sz w:val="24"/>
            <w:szCs w:val="24"/>
          </w:rPr>
          <w:tab/>
        </w:r>
        <w:r w:rsidR="00520C95" w:rsidRPr="003B3A28">
          <w:rPr>
            <w:rFonts w:ascii="Times New Roman" w:hAnsi="Times New Roman" w:cs="Times New Roman"/>
            <w:noProof/>
            <w:webHidden/>
            <w:sz w:val="24"/>
            <w:szCs w:val="24"/>
            <w:lang w:val="sr-Cyrl-RS"/>
          </w:rPr>
          <w:t>3</w:t>
        </w:r>
      </w:hyperlink>
    </w:p>
    <w:p w14:paraId="3EECBF75" w14:textId="0E69627F" w:rsidR="007C4613" w:rsidRPr="003B3A28" w:rsidRDefault="00CD3A8B" w:rsidP="00D07856">
      <w:pPr>
        <w:pStyle w:val="TOC3"/>
        <w:rPr>
          <w:rFonts w:eastAsiaTheme="minorEastAsia"/>
        </w:rPr>
      </w:pPr>
      <w:hyperlink w:anchor="_Toc122190608" w:history="1">
        <w:r w:rsidR="007C4613" w:rsidRPr="003B3A28">
          <w:rPr>
            <w:rStyle w:val="Hyperlink"/>
          </w:rPr>
          <w:t>2.1.1.</w:t>
        </w:r>
        <w:r w:rsidR="007C4613" w:rsidRPr="003B3A28">
          <w:rPr>
            <w:rStyle w:val="Hyperlink"/>
            <w:lang w:val="sr-Cyrl-BA"/>
          </w:rPr>
          <w:t xml:space="preserve"> </w:t>
        </w:r>
        <w:r w:rsidR="007C4613" w:rsidRPr="003B3A28">
          <w:rPr>
            <w:rStyle w:val="Hyperlink"/>
          </w:rPr>
          <w:t>Етиологија и патогенеза маститиса</w:t>
        </w:r>
        <w:r w:rsidR="007C4613" w:rsidRPr="003B3A28">
          <w:rPr>
            <w:webHidden/>
          </w:rPr>
          <w:tab/>
        </w:r>
        <w:r w:rsidR="00520C95" w:rsidRPr="003B3A28">
          <w:rPr>
            <w:webHidden/>
            <w:lang w:val="sr-Cyrl-RS"/>
          </w:rPr>
          <w:t>3</w:t>
        </w:r>
      </w:hyperlink>
    </w:p>
    <w:p w14:paraId="1B79CAAA" w14:textId="678259D6" w:rsidR="007C4613" w:rsidRPr="003B3A28" w:rsidRDefault="00CD3A8B" w:rsidP="00D07856">
      <w:pPr>
        <w:pStyle w:val="TOC3"/>
        <w:rPr>
          <w:rFonts w:eastAsiaTheme="minorEastAsia"/>
        </w:rPr>
      </w:pPr>
      <w:hyperlink w:anchor="_Toc122190609" w:history="1">
        <w:r w:rsidR="007C4613" w:rsidRPr="003B3A28">
          <w:rPr>
            <w:rStyle w:val="Hyperlink"/>
          </w:rPr>
          <w:t>2.1.2.</w:t>
        </w:r>
        <w:r w:rsidR="007C4613" w:rsidRPr="003B3A28">
          <w:rPr>
            <w:rStyle w:val="Hyperlink"/>
            <w:lang w:val="sr-Cyrl-BA"/>
          </w:rPr>
          <w:t xml:space="preserve"> </w:t>
        </w:r>
        <w:r w:rsidR="007C4613" w:rsidRPr="003B3A28">
          <w:rPr>
            <w:rStyle w:val="Hyperlink"/>
          </w:rPr>
          <w:t>Клиничка слика</w:t>
        </w:r>
        <w:r w:rsidR="007C4613" w:rsidRPr="003B3A28">
          <w:rPr>
            <w:webHidden/>
          </w:rPr>
          <w:tab/>
        </w:r>
        <w:r w:rsidR="00520C95" w:rsidRPr="003B3A28">
          <w:rPr>
            <w:webHidden/>
            <w:lang w:val="sr-Cyrl-RS"/>
          </w:rPr>
          <w:t>6</w:t>
        </w:r>
      </w:hyperlink>
    </w:p>
    <w:p w14:paraId="2A60A976" w14:textId="0DF31F56" w:rsidR="007C4613" w:rsidRPr="003B3A28" w:rsidRDefault="00CD3A8B" w:rsidP="00D07856">
      <w:pPr>
        <w:pStyle w:val="TOC3"/>
        <w:rPr>
          <w:rFonts w:eastAsiaTheme="minorEastAsia"/>
        </w:rPr>
      </w:pPr>
      <w:hyperlink w:anchor="_Toc122190610" w:history="1">
        <w:r w:rsidR="007C4613" w:rsidRPr="003B3A28">
          <w:rPr>
            <w:rStyle w:val="Hyperlink"/>
          </w:rPr>
          <w:t>2.1.3.</w:t>
        </w:r>
        <w:r w:rsidR="007C4613" w:rsidRPr="003B3A28">
          <w:rPr>
            <w:rStyle w:val="Hyperlink"/>
            <w:lang w:val="sr-Cyrl-BA"/>
          </w:rPr>
          <w:t xml:space="preserve"> </w:t>
        </w:r>
        <w:r w:rsidR="007C4613" w:rsidRPr="003B3A28">
          <w:rPr>
            <w:rStyle w:val="Hyperlink"/>
          </w:rPr>
          <w:t>Дијагноза</w:t>
        </w:r>
        <w:r w:rsidR="007C4613" w:rsidRPr="003B3A28">
          <w:rPr>
            <w:webHidden/>
          </w:rPr>
          <w:tab/>
        </w:r>
        <w:r w:rsidR="00520C95" w:rsidRPr="003B3A28">
          <w:rPr>
            <w:webHidden/>
            <w:lang w:val="sr-Cyrl-RS"/>
          </w:rPr>
          <w:t>7</w:t>
        </w:r>
      </w:hyperlink>
    </w:p>
    <w:p w14:paraId="5951D534" w14:textId="560A90A6" w:rsidR="007C4613" w:rsidRPr="003B3A28" w:rsidRDefault="00CD3A8B" w:rsidP="00B5295B">
      <w:pPr>
        <w:pStyle w:val="TOC2"/>
        <w:rPr>
          <w:rFonts w:ascii="Times New Roman" w:eastAsiaTheme="minorEastAsia" w:hAnsi="Times New Roman" w:cs="Times New Roman"/>
          <w:noProof/>
          <w:sz w:val="24"/>
          <w:szCs w:val="24"/>
        </w:rPr>
      </w:pPr>
      <w:hyperlink w:anchor="_Toc122190611" w:history="1">
        <w:r w:rsidR="007C4613" w:rsidRPr="003B3A28">
          <w:rPr>
            <w:rStyle w:val="Hyperlink"/>
            <w:rFonts w:ascii="Times New Roman" w:hAnsi="Times New Roman" w:cs="Times New Roman"/>
            <w:noProof/>
            <w:sz w:val="24"/>
            <w:szCs w:val="24"/>
          </w:rPr>
          <w:t>2.2.</w:t>
        </w:r>
        <w:r w:rsidR="007C4613" w:rsidRPr="003B3A28">
          <w:rPr>
            <w:rStyle w:val="Hyperlink"/>
            <w:rFonts w:ascii="Times New Roman" w:hAnsi="Times New Roman" w:cs="Times New Roman"/>
            <w:noProof/>
            <w:sz w:val="24"/>
            <w:szCs w:val="24"/>
            <w:lang w:val="sr-Cyrl-BA"/>
          </w:rPr>
          <w:t xml:space="preserve"> </w:t>
        </w:r>
        <w:r w:rsidR="007C4613" w:rsidRPr="003B3A28">
          <w:rPr>
            <w:rStyle w:val="Hyperlink"/>
            <w:rFonts w:ascii="Times New Roman" w:hAnsi="Times New Roman" w:cs="Times New Roman"/>
            <w:noProof/>
            <w:sz w:val="24"/>
            <w:szCs w:val="24"/>
            <w:lang w:val="sr-Cyrl-RS"/>
          </w:rPr>
          <w:t>Терапија маститиса</w:t>
        </w:r>
        <w:r w:rsidR="007C4613" w:rsidRPr="003B3A28">
          <w:rPr>
            <w:rFonts w:ascii="Times New Roman" w:hAnsi="Times New Roman" w:cs="Times New Roman"/>
            <w:noProof/>
            <w:webHidden/>
            <w:sz w:val="24"/>
            <w:szCs w:val="24"/>
          </w:rPr>
          <w:tab/>
        </w:r>
        <w:r w:rsidR="00520C95" w:rsidRPr="003B3A28">
          <w:rPr>
            <w:rFonts w:ascii="Times New Roman" w:hAnsi="Times New Roman" w:cs="Times New Roman"/>
            <w:noProof/>
            <w:webHidden/>
            <w:sz w:val="24"/>
            <w:szCs w:val="24"/>
            <w:lang w:val="sr-Cyrl-RS"/>
          </w:rPr>
          <w:t>8</w:t>
        </w:r>
      </w:hyperlink>
    </w:p>
    <w:p w14:paraId="336D14B7" w14:textId="2211DF9B" w:rsidR="007C4613" w:rsidRPr="003B3A28" w:rsidRDefault="00CD3A8B" w:rsidP="00D07856">
      <w:pPr>
        <w:pStyle w:val="TOC3"/>
        <w:rPr>
          <w:rFonts w:eastAsiaTheme="minorEastAsia"/>
        </w:rPr>
      </w:pPr>
      <w:hyperlink w:anchor="_Toc122190612" w:history="1">
        <w:r w:rsidR="007C4613" w:rsidRPr="003B3A28">
          <w:rPr>
            <w:rStyle w:val="Hyperlink"/>
          </w:rPr>
          <w:t>2.1.2. Локална терапија маститиса</w:t>
        </w:r>
        <w:r w:rsidR="007C4613" w:rsidRPr="003B3A28">
          <w:rPr>
            <w:webHidden/>
          </w:rPr>
          <w:tab/>
        </w:r>
      </w:hyperlink>
      <w:r w:rsidR="00035AC9">
        <w:rPr>
          <w:lang w:val="sr-Cyrl-RS"/>
        </w:rPr>
        <w:t>10</w:t>
      </w:r>
    </w:p>
    <w:p w14:paraId="7AC08EBD" w14:textId="22611A8B" w:rsidR="007C4613" w:rsidRPr="003B3A28" w:rsidRDefault="00CD3A8B" w:rsidP="00D07856">
      <w:pPr>
        <w:pStyle w:val="TOC3"/>
        <w:rPr>
          <w:rFonts w:eastAsiaTheme="minorEastAsia"/>
        </w:rPr>
      </w:pPr>
      <w:hyperlink w:anchor="_Toc122190613" w:history="1">
        <w:r w:rsidR="007C4613" w:rsidRPr="003B3A28">
          <w:rPr>
            <w:rStyle w:val="Hyperlink"/>
            <w:lang w:val="sr-Latn-RS"/>
          </w:rPr>
          <w:t>2.2.2</w:t>
        </w:r>
        <w:r w:rsidR="007C4613" w:rsidRPr="003B3A28">
          <w:rPr>
            <w:rStyle w:val="Hyperlink"/>
          </w:rPr>
          <w:t>. Системска терапија маститиса</w:t>
        </w:r>
        <w:r w:rsidR="007C4613" w:rsidRPr="003B3A28">
          <w:rPr>
            <w:webHidden/>
          </w:rPr>
          <w:tab/>
        </w:r>
        <w:r w:rsidR="00035AC9">
          <w:rPr>
            <w:webHidden/>
            <w:lang w:val="sr-Cyrl-RS"/>
          </w:rPr>
          <w:t>11</w:t>
        </w:r>
      </w:hyperlink>
    </w:p>
    <w:p w14:paraId="4830D5D5" w14:textId="06916359" w:rsidR="007C4613" w:rsidRPr="003B3A28" w:rsidRDefault="00CD3A8B" w:rsidP="00D07856">
      <w:pPr>
        <w:pStyle w:val="TOC3"/>
        <w:rPr>
          <w:rFonts w:eastAsiaTheme="minorEastAsia"/>
        </w:rPr>
      </w:pPr>
      <w:hyperlink w:anchor="_Toc122190614" w:history="1">
        <w:r w:rsidR="007C4613" w:rsidRPr="003B3A28">
          <w:rPr>
            <w:rStyle w:val="Hyperlink"/>
          </w:rPr>
          <w:t>2.2.3. Лечење крава у засушењу</w:t>
        </w:r>
        <w:r w:rsidR="007C4613" w:rsidRPr="003B3A28">
          <w:rPr>
            <w:webHidden/>
          </w:rPr>
          <w:tab/>
        </w:r>
        <w:r w:rsidR="00035AC9">
          <w:rPr>
            <w:webHidden/>
            <w:lang w:val="sr-Cyrl-RS"/>
          </w:rPr>
          <w:t>12</w:t>
        </w:r>
      </w:hyperlink>
    </w:p>
    <w:p w14:paraId="148818E2" w14:textId="29A2AB7B" w:rsidR="007C4613" w:rsidRPr="003B3A28" w:rsidRDefault="00CD3A8B" w:rsidP="00D07856">
      <w:pPr>
        <w:pStyle w:val="TOC3"/>
        <w:rPr>
          <w:rFonts w:eastAsiaTheme="minorEastAsia"/>
        </w:rPr>
      </w:pPr>
      <w:hyperlink w:anchor="_Toc122190615" w:history="1">
        <w:r w:rsidR="007C4613" w:rsidRPr="003B3A28">
          <w:rPr>
            <w:rStyle w:val="Hyperlink"/>
          </w:rPr>
          <w:t>2.2.4. Лечење крава у лактацији</w:t>
        </w:r>
        <w:r w:rsidR="007C4613" w:rsidRPr="003B3A28">
          <w:rPr>
            <w:webHidden/>
          </w:rPr>
          <w:tab/>
        </w:r>
        <w:r w:rsidR="00035AC9">
          <w:rPr>
            <w:webHidden/>
            <w:lang w:val="sr-Cyrl-RS"/>
          </w:rPr>
          <w:t>12</w:t>
        </w:r>
      </w:hyperlink>
    </w:p>
    <w:p w14:paraId="442F5B09" w14:textId="77E1C463" w:rsidR="007C4613" w:rsidRPr="003B3A28" w:rsidRDefault="00CD3A8B" w:rsidP="00D07856">
      <w:pPr>
        <w:pStyle w:val="TOC3"/>
        <w:rPr>
          <w:rFonts w:eastAsiaTheme="minorEastAsia"/>
        </w:rPr>
      </w:pPr>
      <w:hyperlink w:anchor="_Toc122190616" w:history="1">
        <w:r w:rsidR="007C4613" w:rsidRPr="003B3A28">
          <w:rPr>
            <w:rStyle w:val="Hyperlink"/>
          </w:rPr>
          <w:t>2.2.5. Лечење клиничког маститиса</w:t>
        </w:r>
        <w:r w:rsidR="007C4613" w:rsidRPr="003B3A28">
          <w:rPr>
            <w:webHidden/>
          </w:rPr>
          <w:tab/>
        </w:r>
        <w:r w:rsidR="00035AC9">
          <w:rPr>
            <w:webHidden/>
            <w:lang w:val="sr-Cyrl-RS"/>
          </w:rPr>
          <w:t>13</w:t>
        </w:r>
      </w:hyperlink>
    </w:p>
    <w:p w14:paraId="67C4464D" w14:textId="1FFF048A" w:rsidR="007C4613" w:rsidRPr="003B3A28" w:rsidRDefault="00CD3A8B" w:rsidP="00D07856">
      <w:pPr>
        <w:pStyle w:val="TOC3"/>
        <w:rPr>
          <w:rFonts w:eastAsiaTheme="minorEastAsia"/>
        </w:rPr>
      </w:pPr>
      <w:hyperlink w:anchor="_Toc122190617" w:history="1">
        <w:r w:rsidR="007C4613" w:rsidRPr="003B3A28">
          <w:rPr>
            <w:rStyle w:val="Hyperlink"/>
            <w:lang w:val="sr-Latn-RS"/>
          </w:rPr>
          <w:t>2</w:t>
        </w:r>
        <w:r w:rsidR="007C4613" w:rsidRPr="003B3A28">
          <w:rPr>
            <w:rStyle w:val="Hyperlink"/>
          </w:rPr>
          <w:t>.2.6. Лечење супклиничког маститиса</w:t>
        </w:r>
        <w:r w:rsidR="007C4613" w:rsidRPr="003B3A28">
          <w:rPr>
            <w:webHidden/>
          </w:rPr>
          <w:tab/>
        </w:r>
        <w:r w:rsidR="00035AC9">
          <w:rPr>
            <w:webHidden/>
            <w:lang w:val="sr-Cyrl-RS"/>
          </w:rPr>
          <w:t>14</w:t>
        </w:r>
      </w:hyperlink>
    </w:p>
    <w:p w14:paraId="6FC9F699" w14:textId="4F4B0BA4" w:rsidR="007C4613" w:rsidRPr="003B3A28" w:rsidRDefault="00CD3A8B" w:rsidP="00D07856">
      <w:pPr>
        <w:pStyle w:val="TOC3"/>
        <w:rPr>
          <w:rFonts w:eastAsiaTheme="minorEastAsia"/>
        </w:rPr>
      </w:pPr>
      <w:hyperlink w:anchor="_Toc122190618" w:history="1">
        <w:r w:rsidR="007C4613" w:rsidRPr="003B3A28">
          <w:rPr>
            <w:rStyle w:val="Hyperlink"/>
            <w:lang w:val="sr-Latn-RS"/>
          </w:rPr>
          <w:t>2</w:t>
        </w:r>
        <w:r w:rsidR="007C4613" w:rsidRPr="003B3A28">
          <w:rPr>
            <w:rStyle w:val="Hyperlink"/>
          </w:rPr>
          <w:t>.2.7. Недостаци антибиотске терапије у лечењу маститиса</w:t>
        </w:r>
        <w:r w:rsidR="007C4613" w:rsidRPr="003B3A28">
          <w:rPr>
            <w:webHidden/>
          </w:rPr>
          <w:tab/>
        </w:r>
        <w:r w:rsidR="00035AC9">
          <w:rPr>
            <w:webHidden/>
            <w:lang w:val="sr-Cyrl-RS"/>
          </w:rPr>
          <w:t>14</w:t>
        </w:r>
      </w:hyperlink>
    </w:p>
    <w:p w14:paraId="32064ABD" w14:textId="63FC75E5" w:rsidR="007C4613" w:rsidRPr="003B3A28" w:rsidRDefault="00CD3A8B" w:rsidP="00D07856">
      <w:pPr>
        <w:pStyle w:val="TOC3"/>
        <w:rPr>
          <w:rFonts w:eastAsiaTheme="minorEastAsia"/>
        </w:rPr>
      </w:pPr>
      <w:hyperlink w:anchor="_Toc122190619" w:history="1">
        <w:r w:rsidR="007C4613" w:rsidRPr="003B3A28">
          <w:rPr>
            <w:rStyle w:val="Hyperlink"/>
          </w:rPr>
          <w:t>2.2.8. Каренца најчешће кориштених антибиотика у терапији маститиса</w:t>
        </w:r>
        <w:r w:rsidR="007C4613" w:rsidRPr="003B3A28">
          <w:rPr>
            <w:webHidden/>
          </w:rPr>
          <w:tab/>
        </w:r>
        <w:r w:rsidR="00035AC9">
          <w:rPr>
            <w:webHidden/>
            <w:lang w:val="sr-Cyrl-RS"/>
          </w:rPr>
          <w:t>15</w:t>
        </w:r>
      </w:hyperlink>
    </w:p>
    <w:p w14:paraId="366DF194" w14:textId="2CC382B5" w:rsidR="007C4613" w:rsidRPr="003B3A28" w:rsidRDefault="00CD3A8B" w:rsidP="00D07856">
      <w:pPr>
        <w:pStyle w:val="TOC1"/>
        <w:rPr>
          <w:rFonts w:eastAsiaTheme="minorEastAsia"/>
        </w:rPr>
      </w:pPr>
      <w:hyperlink w:anchor="_Toc122190620" w:history="1">
        <w:r w:rsidR="007C4613" w:rsidRPr="003B3A28">
          <w:rPr>
            <w:rStyle w:val="Hyperlink"/>
          </w:rPr>
          <w:t xml:space="preserve">3. </w:t>
        </w:r>
        <w:r w:rsidR="000505FD">
          <w:rPr>
            <w:rStyle w:val="Hyperlink"/>
            <w:lang w:val="sr-Cyrl-RS"/>
          </w:rPr>
          <w:t xml:space="preserve">    </w:t>
        </w:r>
        <w:r w:rsidR="007C4613" w:rsidRPr="003B3A28">
          <w:rPr>
            <w:rStyle w:val="Hyperlink"/>
          </w:rPr>
          <w:t>Ц</w:t>
        </w:r>
        <w:r w:rsidR="003B3A28">
          <w:rPr>
            <w:rStyle w:val="Hyperlink"/>
            <w:lang w:val="sr-Cyrl-RS"/>
          </w:rPr>
          <w:t>иљ дипломског рада</w:t>
        </w:r>
        <w:r w:rsidR="007C4613" w:rsidRPr="003B3A28">
          <w:rPr>
            <w:webHidden/>
          </w:rPr>
          <w:tab/>
        </w:r>
        <w:r w:rsidR="00035AC9">
          <w:rPr>
            <w:webHidden/>
            <w:lang w:val="sr-Cyrl-RS"/>
          </w:rPr>
          <w:t>17</w:t>
        </w:r>
      </w:hyperlink>
    </w:p>
    <w:p w14:paraId="32D98818" w14:textId="5D5A3698" w:rsidR="007C4613" w:rsidRPr="003B3A28" w:rsidRDefault="00CD3A8B" w:rsidP="00D07856">
      <w:pPr>
        <w:pStyle w:val="TOC1"/>
        <w:rPr>
          <w:rFonts w:eastAsiaTheme="minorEastAsia"/>
        </w:rPr>
      </w:pPr>
      <w:hyperlink w:anchor="_Toc122190621" w:history="1">
        <w:r w:rsidR="007C4613" w:rsidRPr="003B3A28">
          <w:rPr>
            <w:rStyle w:val="Hyperlink"/>
          </w:rPr>
          <w:t xml:space="preserve">4. </w:t>
        </w:r>
        <w:r w:rsidR="000505FD">
          <w:rPr>
            <w:rStyle w:val="Hyperlink"/>
            <w:lang w:val="sr-Cyrl-RS"/>
          </w:rPr>
          <w:t xml:space="preserve">    </w:t>
        </w:r>
        <w:r w:rsidR="007C4613" w:rsidRPr="003B3A28">
          <w:rPr>
            <w:rStyle w:val="Hyperlink"/>
          </w:rPr>
          <w:t>М</w:t>
        </w:r>
        <w:r w:rsidR="003B3A28">
          <w:rPr>
            <w:rStyle w:val="Hyperlink"/>
            <w:lang w:val="sr-Cyrl-RS"/>
          </w:rPr>
          <w:t>атеријали и методе</w:t>
        </w:r>
        <w:r w:rsidR="007C4613" w:rsidRPr="003B3A28">
          <w:rPr>
            <w:webHidden/>
          </w:rPr>
          <w:tab/>
        </w:r>
        <w:r w:rsidR="00035AC9">
          <w:rPr>
            <w:webHidden/>
            <w:lang w:val="sr-Cyrl-RS"/>
          </w:rPr>
          <w:t>18</w:t>
        </w:r>
      </w:hyperlink>
    </w:p>
    <w:p w14:paraId="5E46C594" w14:textId="730E77CC" w:rsidR="007C4613" w:rsidRPr="003B3A28" w:rsidRDefault="00CD3A8B" w:rsidP="00D07856">
      <w:pPr>
        <w:pStyle w:val="TOC1"/>
        <w:rPr>
          <w:rFonts w:eastAsiaTheme="minorEastAsia"/>
        </w:rPr>
      </w:pPr>
      <w:hyperlink w:anchor="_Toc122190622" w:history="1">
        <w:r w:rsidR="007C4613" w:rsidRPr="003B3A28">
          <w:rPr>
            <w:rStyle w:val="Hyperlink"/>
          </w:rPr>
          <w:t xml:space="preserve">5. </w:t>
        </w:r>
        <w:r w:rsidR="000505FD">
          <w:rPr>
            <w:rStyle w:val="Hyperlink"/>
            <w:lang w:val="sr-Cyrl-RS"/>
          </w:rPr>
          <w:t xml:space="preserve">    </w:t>
        </w:r>
        <w:r w:rsidR="007C4613" w:rsidRPr="003B3A28">
          <w:rPr>
            <w:rStyle w:val="Hyperlink"/>
          </w:rPr>
          <w:t>Р</w:t>
        </w:r>
        <w:r w:rsidR="003B3A28">
          <w:rPr>
            <w:rStyle w:val="Hyperlink"/>
            <w:lang w:val="sr-Cyrl-RS"/>
          </w:rPr>
          <w:t>езултати истраживања</w:t>
        </w:r>
        <w:r w:rsidR="007C4613" w:rsidRPr="003B3A28">
          <w:rPr>
            <w:webHidden/>
          </w:rPr>
          <w:tab/>
        </w:r>
        <w:r w:rsidR="00035AC9">
          <w:rPr>
            <w:webHidden/>
            <w:lang w:val="sr-Cyrl-RS"/>
          </w:rPr>
          <w:t>19</w:t>
        </w:r>
      </w:hyperlink>
    </w:p>
    <w:p w14:paraId="5C1695D5" w14:textId="3BB8CB4D" w:rsidR="007C4613" w:rsidRPr="003B3A28" w:rsidRDefault="00CD3A8B" w:rsidP="00B5295B">
      <w:pPr>
        <w:pStyle w:val="TOC2"/>
        <w:ind w:firstLine="450"/>
        <w:rPr>
          <w:rFonts w:ascii="Times New Roman" w:eastAsiaTheme="minorEastAsia" w:hAnsi="Times New Roman" w:cs="Times New Roman"/>
          <w:noProof/>
          <w:sz w:val="24"/>
          <w:szCs w:val="24"/>
        </w:rPr>
      </w:pPr>
      <w:hyperlink w:anchor="_Toc122190623" w:history="1">
        <w:r w:rsidR="007C4613" w:rsidRPr="003B3A28">
          <w:rPr>
            <w:rStyle w:val="Hyperlink"/>
            <w:rFonts w:ascii="Times New Roman" w:hAnsi="Times New Roman" w:cs="Times New Roman"/>
            <w:noProof/>
            <w:sz w:val="24"/>
            <w:szCs w:val="24"/>
          </w:rPr>
          <w:t xml:space="preserve">5.1. </w:t>
        </w:r>
        <w:r w:rsidR="007C4613" w:rsidRPr="003B3A28">
          <w:rPr>
            <w:rStyle w:val="Hyperlink"/>
            <w:rFonts w:ascii="Times New Roman" w:hAnsi="Times New Roman" w:cs="Times New Roman"/>
            <w:noProof/>
            <w:sz w:val="24"/>
            <w:szCs w:val="24"/>
            <w:lang w:val="sr-Cyrl-BA"/>
          </w:rPr>
          <w:t>Појава</w:t>
        </w:r>
        <w:r w:rsidR="007C4613" w:rsidRPr="003B3A28">
          <w:rPr>
            <w:rStyle w:val="Hyperlink"/>
            <w:rFonts w:ascii="Times New Roman" w:hAnsi="Times New Roman" w:cs="Times New Roman"/>
            <w:noProof/>
            <w:sz w:val="24"/>
            <w:szCs w:val="24"/>
          </w:rPr>
          <w:t xml:space="preserve"> маститиса у односу на број лактације</w:t>
        </w:r>
        <w:r w:rsidR="007C4613" w:rsidRPr="003B3A28">
          <w:rPr>
            <w:rFonts w:ascii="Times New Roman" w:hAnsi="Times New Roman" w:cs="Times New Roman"/>
            <w:noProof/>
            <w:webHidden/>
            <w:sz w:val="24"/>
            <w:szCs w:val="24"/>
          </w:rPr>
          <w:tab/>
        </w:r>
        <w:r w:rsidR="00035AC9">
          <w:rPr>
            <w:rFonts w:ascii="Times New Roman" w:hAnsi="Times New Roman" w:cs="Times New Roman"/>
            <w:noProof/>
            <w:webHidden/>
            <w:sz w:val="24"/>
            <w:szCs w:val="24"/>
            <w:lang w:val="sr-Cyrl-RS"/>
          </w:rPr>
          <w:t>19</w:t>
        </w:r>
      </w:hyperlink>
    </w:p>
    <w:p w14:paraId="697EE8C3" w14:textId="55FB9667" w:rsidR="007C4613" w:rsidRPr="003B3A28" w:rsidRDefault="00CD3A8B" w:rsidP="00B5295B">
      <w:pPr>
        <w:pStyle w:val="TOC2"/>
        <w:ind w:firstLine="450"/>
        <w:rPr>
          <w:rFonts w:ascii="Times New Roman" w:eastAsiaTheme="minorEastAsia" w:hAnsi="Times New Roman" w:cs="Times New Roman"/>
          <w:noProof/>
          <w:sz w:val="24"/>
          <w:szCs w:val="24"/>
        </w:rPr>
      </w:pPr>
      <w:hyperlink w:anchor="_Toc122190624" w:history="1">
        <w:r w:rsidR="007C4613" w:rsidRPr="003B3A28">
          <w:rPr>
            <w:rStyle w:val="Hyperlink"/>
            <w:rFonts w:ascii="Times New Roman" w:hAnsi="Times New Roman" w:cs="Times New Roman"/>
            <w:noProof/>
            <w:sz w:val="24"/>
            <w:szCs w:val="24"/>
            <w:lang w:val="sr-Cyrl-BA"/>
          </w:rPr>
          <w:t>5.2. Најчешће примељени антибиотици у терапији маститиса крава</w:t>
        </w:r>
        <w:r w:rsidR="007C4613" w:rsidRPr="003B3A28">
          <w:rPr>
            <w:rFonts w:ascii="Times New Roman" w:hAnsi="Times New Roman" w:cs="Times New Roman"/>
            <w:noProof/>
            <w:webHidden/>
            <w:sz w:val="24"/>
            <w:szCs w:val="24"/>
          </w:rPr>
          <w:tab/>
        </w:r>
        <w:r w:rsidR="00035AC9">
          <w:rPr>
            <w:rFonts w:ascii="Times New Roman" w:hAnsi="Times New Roman" w:cs="Times New Roman"/>
            <w:noProof/>
            <w:webHidden/>
            <w:sz w:val="24"/>
            <w:szCs w:val="24"/>
            <w:lang w:val="sr-Cyrl-RS"/>
          </w:rPr>
          <w:t>20</w:t>
        </w:r>
      </w:hyperlink>
    </w:p>
    <w:p w14:paraId="44B47F9E" w14:textId="779139DE" w:rsidR="007C4613" w:rsidRPr="003B3A28" w:rsidRDefault="00CD3A8B" w:rsidP="00B5295B">
      <w:pPr>
        <w:pStyle w:val="TOC2"/>
        <w:ind w:firstLine="450"/>
        <w:rPr>
          <w:rFonts w:ascii="Times New Roman" w:eastAsiaTheme="minorEastAsia" w:hAnsi="Times New Roman" w:cs="Times New Roman"/>
          <w:noProof/>
          <w:sz w:val="24"/>
          <w:szCs w:val="24"/>
        </w:rPr>
      </w:pPr>
      <w:hyperlink w:anchor="_Toc122190625" w:history="1">
        <w:r w:rsidR="007C4613" w:rsidRPr="003B3A28">
          <w:rPr>
            <w:rStyle w:val="Hyperlink"/>
            <w:rFonts w:ascii="Times New Roman" w:hAnsi="Times New Roman" w:cs="Times New Roman"/>
            <w:noProof/>
            <w:sz w:val="24"/>
            <w:szCs w:val="24"/>
            <w:lang w:val="sr-Cyrl-BA"/>
          </w:rPr>
          <w:t>5.</w:t>
        </w:r>
        <w:r w:rsidR="007C4613" w:rsidRPr="003B3A28">
          <w:rPr>
            <w:rStyle w:val="Hyperlink"/>
            <w:rFonts w:ascii="Times New Roman" w:hAnsi="Times New Roman" w:cs="Times New Roman"/>
            <w:noProof/>
            <w:sz w:val="24"/>
            <w:szCs w:val="24"/>
            <w:lang w:val="sr-Latn-RS"/>
          </w:rPr>
          <w:t>3</w:t>
        </w:r>
        <w:r w:rsidR="007C4613" w:rsidRPr="003B3A28">
          <w:rPr>
            <w:rStyle w:val="Hyperlink"/>
            <w:rFonts w:ascii="Times New Roman" w:hAnsi="Times New Roman" w:cs="Times New Roman"/>
            <w:noProof/>
            <w:sz w:val="24"/>
            <w:szCs w:val="24"/>
            <w:lang w:val="sr-Cyrl-BA"/>
          </w:rPr>
          <w:t>. Просечно трајање антибиотске терапије код маститиса крава</w:t>
        </w:r>
        <w:r w:rsidR="007C4613" w:rsidRPr="003B3A28">
          <w:rPr>
            <w:rFonts w:ascii="Times New Roman" w:hAnsi="Times New Roman" w:cs="Times New Roman"/>
            <w:noProof/>
            <w:webHidden/>
            <w:sz w:val="24"/>
            <w:szCs w:val="24"/>
          </w:rPr>
          <w:tab/>
        </w:r>
        <w:r w:rsidR="0082167F">
          <w:rPr>
            <w:rFonts w:ascii="Times New Roman" w:hAnsi="Times New Roman" w:cs="Times New Roman"/>
            <w:noProof/>
            <w:webHidden/>
            <w:sz w:val="24"/>
            <w:szCs w:val="24"/>
            <w:lang w:val="sr-Cyrl-RS"/>
          </w:rPr>
          <w:t>23</w:t>
        </w:r>
      </w:hyperlink>
    </w:p>
    <w:p w14:paraId="5B90B720" w14:textId="79BBA018" w:rsidR="007C4613" w:rsidRPr="003B3A28" w:rsidRDefault="00CD3A8B" w:rsidP="00B5295B">
      <w:pPr>
        <w:pStyle w:val="TOC2"/>
        <w:ind w:firstLine="450"/>
        <w:rPr>
          <w:rFonts w:ascii="Times New Roman" w:eastAsiaTheme="minorEastAsia" w:hAnsi="Times New Roman" w:cs="Times New Roman"/>
          <w:noProof/>
          <w:sz w:val="24"/>
          <w:szCs w:val="24"/>
        </w:rPr>
      </w:pPr>
      <w:hyperlink w:anchor="_Toc122190626" w:history="1">
        <w:r w:rsidR="007C4613" w:rsidRPr="003B3A28">
          <w:rPr>
            <w:rStyle w:val="Hyperlink"/>
            <w:rFonts w:ascii="Times New Roman" w:hAnsi="Times New Roman" w:cs="Times New Roman"/>
            <w:noProof/>
            <w:sz w:val="24"/>
            <w:szCs w:val="24"/>
            <w:lang w:val="sr-Latn-RS"/>
          </w:rPr>
          <w:t>5.4</w:t>
        </w:r>
        <w:r w:rsidR="007C4613" w:rsidRPr="003B3A28">
          <w:rPr>
            <w:rStyle w:val="Hyperlink"/>
            <w:rFonts w:ascii="Times New Roman" w:hAnsi="Times New Roman" w:cs="Times New Roman"/>
            <w:noProof/>
            <w:sz w:val="24"/>
            <w:szCs w:val="24"/>
            <w:lang w:val="sr-Cyrl-BA"/>
          </w:rPr>
          <w:t>. Каренца најчешће примењених антибиотика у терапији маститиса</w:t>
        </w:r>
        <w:r w:rsidR="007C4613" w:rsidRPr="003B3A28">
          <w:rPr>
            <w:rFonts w:ascii="Times New Roman" w:hAnsi="Times New Roman" w:cs="Times New Roman"/>
            <w:noProof/>
            <w:webHidden/>
            <w:sz w:val="24"/>
            <w:szCs w:val="24"/>
          </w:rPr>
          <w:tab/>
        </w:r>
        <w:r w:rsidR="0082167F">
          <w:rPr>
            <w:rFonts w:ascii="Times New Roman" w:hAnsi="Times New Roman" w:cs="Times New Roman"/>
            <w:noProof/>
            <w:webHidden/>
            <w:sz w:val="24"/>
            <w:szCs w:val="24"/>
            <w:lang w:val="sr-Cyrl-RS"/>
          </w:rPr>
          <w:t>24</w:t>
        </w:r>
      </w:hyperlink>
    </w:p>
    <w:p w14:paraId="59CE2196" w14:textId="357B6E00" w:rsidR="007C4613" w:rsidRPr="003B3A28" w:rsidRDefault="00CD3A8B" w:rsidP="00B5295B">
      <w:pPr>
        <w:pStyle w:val="TOC2"/>
        <w:rPr>
          <w:rFonts w:ascii="Times New Roman" w:eastAsiaTheme="minorEastAsia" w:hAnsi="Times New Roman" w:cs="Times New Roman"/>
          <w:noProof/>
          <w:sz w:val="24"/>
          <w:szCs w:val="24"/>
        </w:rPr>
      </w:pPr>
      <w:hyperlink w:anchor="_Toc122190627" w:history="1">
        <w:r w:rsidR="007C4613" w:rsidRPr="003B3A28">
          <w:rPr>
            <w:rStyle w:val="Hyperlink"/>
            <w:rFonts w:ascii="Times New Roman" w:hAnsi="Times New Roman" w:cs="Times New Roman"/>
            <w:noProof/>
            <w:sz w:val="24"/>
            <w:szCs w:val="24"/>
            <w:lang w:val="sr-Latn-RS"/>
          </w:rPr>
          <w:t xml:space="preserve">6. </w:t>
        </w:r>
        <w:r w:rsidR="000505FD">
          <w:rPr>
            <w:rStyle w:val="Hyperlink"/>
            <w:rFonts w:ascii="Times New Roman" w:hAnsi="Times New Roman" w:cs="Times New Roman"/>
            <w:noProof/>
            <w:sz w:val="24"/>
            <w:szCs w:val="24"/>
            <w:lang w:val="sr-Cyrl-RS"/>
          </w:rPr>
          <w:t xml:space="preserve">   </w:t>
        </w:r>
        <w:r w:rsidR="007C4613" w:rsidRPr="003B3A28">
          <w:rPr>
            <w:rStyle w:val="Hyperlink"/>
            <w:rFonts w:ascii="Times New Roman" w:hAnsi="Times New Roman" w:cs="Times New Roman"/>
            <w:noProof/>
            <w:sz w:val="24"/>
            <w:szCs w:val="24"/>
            <w:lang w:val="sr-Cyrl-BA"/>
          </w:rPr>
          <w:t>Д</w:t>
        </w:r>
        <w:r w:rsidR="003B3A28">
          <w:rPr>
            <w:rStyle w:val="Hyperlink"/>
            <w:rFonts w:ascii="Times New Roman" w:hAnsi="Times New Roman" w:cs="Times New Roman"/>
            <w:noProof/>
            <w:sz w:val="24"/>
            <w:szCs w:val="24"/>
            <w:lang w:val="sr-Cyrl-BA"/>
          </w:rPr>
          <w:t>искусија</w:t>
        </w:r>
        <w:r w:rsidR="007C4613" w:rsidRPr="003B3A28">
          <w:rPr>
            <w:rFonts w:ascii="Times New Roman" w:hAnsi="Times New Roman" w:cs="Times New Roman"/>
            <w:noProof/>
            <w:webHidden/>
            <w:sz w:val="24"/>
            <w:szCs w:val="24"/>
          </w:rPr>
          <w:tab/>
        </w:r>
        <w:r w:rsidR="00035AC9">
          <w:rPr>
            <w:rFonts w:ascii="Times New Roman" w:hAnsi="Times New Roman" w:cs="Times New Roman"/>
            <w:noProof/>
            <w:webHidden/>
            <w:sz w:val="24"/>
            <w:szCs w:val="24"/>
            <w:lang w:val="sr-Cyrl-RS"/>
          </w:rPr>
          <w:t>25</w:t>
        </w:r>
      </w:hyperlink>
    </w:p>
    <w:p w14:paraId="53EB64F6" w14:textId="07CB55AB" w:rsidR="007C4613" w:rsidRPr="003B3A28" w:rsidRDefault="00CD3A8B" w:rsidP="00D07856">
      <w:pPr>
        <w:pStyle w:val="TOC1"/>
        <w:rPr>
          <w:rFonts w:eastAsiaTheme="minorEastAsia"/>
        </w:rPr>
      </w:pPr>
      <w:hyperlink w:anchor="_Toc122190628" w:history="1">
        <w:r w:rsidR="007C4613" w:rsidRPr="003B3A28">
          <w:rPr>
            <w:rStyle w:val="Hyperlink"/>
            <w:lang w:val="sr-Latn-RS"/>
          </w:rPr>
          <w:t xml:space="preserve">7. </w:t>
        </w:r>
        <w:r w:rsidR="000505FD">
          <w:rPr>
            <w:rStyle w:val="Hyperlink"/>
            <w:lang w:val="sr-Cyrl-RS"/>
          </w:rPr>
          <w:t xml:space="preserve">   </w:t>
        </w:r>
        <w:r w:rsidR="007C4613" w:rsidRPr="003B3A28">
          <w:rPr>
            <w:rStyle w:val="Hyperlink"/>
            <w:lang w:val="sr-Cyrl-BA"/>
          </w:rPr>
          <w:t>Закључак</w:t>
        </w:r>
        <w:r w:rsidR="007C4613" w:rsidRPr="003B3A28">
          <w:rPr>
            <w:webHidden/>
          </w:rPr>
          <w:tab/>
        </w:r>
        <w:r w:rsidR="00035AC9">
          <w:rPr>
            <w:webHidden/>
            <w:lang w:val="sr-Cyrl-RS"/>
          </w:rPr>
          <w:t>31</w:t>
        </w:r>
      </w:hyperlink>
    </w:p>
    <w:p w14:paraId="088D19AC" w14:textId="503E7DF3" w:rsidR="007C4613" w:rsidRPr="00D07856" w:rsidRDefault="00CD3A8B" w:rsidP="00D07856">
      <w:pPr>
        <w:pStyle w:val="TOC1"/>
        <w:rPr>
          <w:rFonts w:eastAsiaTheme="minorEastAsia"/>
        </w:rPr>
      </w:pPr>
      <w:hyperlink w:anchor="_Toc122190629" w:history="1">
        <w:r w:rsidR="007C4613" w:rsidRPr="003B3A28">
          <w:rPr>
            <w:rStyle w:val="Hyperlink"/>
          </w:rPr>
          <w:t xml:space="preserve">8. </w:t>
        </w:r>
        <w:r w:rsidR="000505FD">
          <w:rPr>
            <w:rStyle w:val="Hyperlink"/>
            <w:lang w:val="sr-Cyrl-RS"/>
          </w:rPr>
          <w:t xml:space="preserve">   </w:t>
        </w:r>
        <w:r w:rsidR="007C4613" w:rsidRPr="003B3A28">
          <w:rPr>
            <w:rStyle w:val="Hyperlink"/>
          </w:rPr>
          <w:t>Л</w:t>
        </w:r>
        <w:r w:rsidR="003B3A28">
          <w:rPr>
            <w:rStyle w:val="Hyperlink"/>
            <w:lang w:val="sr-Cyrl-RS"/>
          </w:rPr>
          <w:t>итература</w:t>
        </w:r>
        <w:r w:rsidR="007C4613" w:rsidRPr="003B3A28">
          <w:rPr>
            <w:webHidden/>
          </w:rPr>
          <w:tab/>
        </w:r>
        <w:r w:rsidR="00035AC9">
          <w:rPr>
            <w:webHidden/>
            <w:lang w:val="sr-Cyrl-RS"/>
          </w:rPr>
          <w:t>32</w:t>
        </w:r>
      </w:hyperlink>
    </w:p>
    <w:p w14:paraId="0C7C08AC" w14:textId="2BA29FBB" w:rsidR="00DE2AC0" w:rsidRDefault="00DB7DF5" w:rsidP="009E34CB">
      <w:pPr>
        <w:spacing w:after="0"/>
        <w:rPr>
          <w:rFonts w:ascii="Times New Roman" w:hAnsi="Times New Roman" w:cs="Times New Roman"/>
          <w:bCs/>
          <w:sz w:val="24"/>
          <w:szCs w:val="24"/>
        </w:rPr>
      </w:pPr>
      <w:r w:rsidRPr="00D07856">
        <w:rPr>
          <w:rFonts w:ascii="Times New Roman" w:hAnsi="Times New Roman" w:cs="Times New Roman"/>
          <w:bCs/>
          <w:sz w:val="24"/>
          <w:szCs w:val="24"/>
          <w:lang w:val="ru-RU"/>
        </w:rPr>
        <w:fldChar w:fldCharType="end"/>
      </w:r>
    </w:p>
    <w:p w14:paraId="7529CFB2" w14:textId="77777777" w:rsidR="0061772C" w:rsidRDefault="0061772C" w:rsidP="009E34CB">
      <w:pPr>
        <w:spacing w:after="0"/>
        <w:rPr>
          <w:rFonts w:ascii="Times New Roman" w:hAnsi="Times New Roman" w:cs="Times New Roman"/>
          <w:bCs/>
          <w:sz w:val="24"/>
          <w:szCs w:val="24"/>
        </w:rPr>
      </w:pPr>
    </w:p>
    <w:p w14:paraId="6011CC02" w14:textId="77777777" w:rsidR="0061772C" w:rsidRDefault="0061772C" w:rsidP="009E34CB">
      <w:pPr>
        <w:spacing w:after="0"/>
        <w:rPr>
          <w:rFonts w:ascii="Times New Roman" w:hAnsi="Times New Roman" w:cs="Times New Roman"/>
          <w:bCs/>
          <w:sz w:val="24"/>
          <w:szCs w:val="24"/>
        </w:rPr>
      </w:pPr>
    </w:p>
    <w:p w14:paraId="0BF3D8FD" w14:textId="77777777" w:rsidR="0061772C" w:rsidRPr="0089461F" w:rsidRDefault="0061772C" w:rsidP="009E34CB">
      <w:pPr>
        <w:spacing w:after="0"/>
        <w:rPr>
          <w:rFonts w:ascii="Times New Roman" w:hAnsi="Times New Roman" w:cs="Times New Roman"/>
          <w:bCs/>
          <w:sz w:val="24"/>
          <w:szCs w:val="24"/>
          <w:lang w:val="sr-Cyrl-RS"/>
        </w:rPr>
      </w:pPr>
    </w:p>
    <w:p w14:paraId="6FF65394" w14:textId="77777777" w:rsidR="0061772C" w:rsidRPr="0061772C" w:rsidRDefault="0061772C" w:rsidP="009E34CB">
      <w:pPr>
        <w:spacing w:after="0"/>
        <w:rPr>
          <w:rFonts w:ascii="Times New Roman" w:hAnsi="Times New Roman" w:cs="Times New Roman"/>
          <w:bCs/>
          <w:sz w:val="24"/>
          <w:szCs w:val="24"/>
          <w:lang w:val="sr-Cyrl-RS"/>
        </w:rPr>
        <w:sectPr w:rsidR="0061772C" w:rsidRPr="0061772C" w:rsidSect="00EE62FE">
          <w:headerReference w:type="default" r:id="rId12"/>
          <w:pgSz w:w="11907" w:h="16840" w:code="9"/>
          <w:pgMar w:top="1418" w:right="1701" w:bottom="1418" w:left="1701" w:header="709" w:footer="709" w:gutter="0"/>
          <w:pgNumType w:start="1" w:chapStyle="1"/>
          <w:cols w:space="708"/>
          <w:docGrid w:linePitch="360"/>
        </w:sectPr>
      </w:pPr>
    </w:p>
    <w:p w14:paraId="04FCF6A6" w14:textId="77777777" w:rsidR="0061772C" w:rsidRDefault="0061772C" w:rsidP="00D453F9">
      <w:pPr>
        <w:spacing w:after="0" w:line="360" w:lineRule="auto"/>
        <w:rPr>
          <w:rFonts w:ascii="Times New Roman" w:hAnsi="Times New Roman" w:cs="Times New Roman"/>
          <w:b/>
          <w:sz w:val="32"/>
          <w:szCs w:val="32"/>
          <w:lang w:val="sr-Cyrl-RS"/>
        </w:rPr>
      </w:pPr>
    </w:p>
    <w:p w14:paraId="778EFCDE" w14:textId="77777777" w:rsidR="0061772C" w:rsidRDefault="0061772C" w:rsidP="00D453F9">
      <w:pPr>
        <w:spacing w:after="0" w:line="360" w:lineRule="auto"/>
        <w:rPr>
          <w:rFonts w:ascii="Times New Roman" w:hAnsi="Times New Roman" w:cs="Times New Roman"/>
          <w:b/>
          <w:sz w:val="32"/>
          <w:szCs w:val="32"/>
          <w:lang w:val="sr-Cyrl-RS"/>
        </w:rPr>
      </w:pPr>
    </w:p>
    <w:p w14:paraId="4387C430" w14:textId="77777777" w:rsidR="0061772C" w:rsidRDefault="0061772C" w:rsidP="00D453F9">
      <w:pPr>
        <w:spacing w:after="0" w:line="360" w:lineRule="auto"/>
        <w:rPr>
          <w:rFonts w:ascii="Times New Roman" w:hAnsi="Times New Roman" w:cs="Times New Roman"/>
          <w:b/>
          <w:sz w:val="32"/>
          <w:szCs w:val="32"/>
          <w:lang w:val="sr-Cyrl-RS"/>
        </w:rPr>
      </w:pPr>
    </w:p>
    <w:p w14:paraId="4A7E42DF" w14:textId="77777777" w:rsidR="0061772C" w:rsidRDefault="0061772C" w:rsidP="00D453F9">
      <w:pPr>
        <w:spacing w:after="0" w:line="360" w:lineRule="auto"/>
        <w:rPr>
          <w:rFonts w:ascii="Times New Roman" w:hAnsi="Times New Roman" w:cs="Times New Roman"/>
          <w:b/>
          <w:sz w:val="32"/>
          <w:szCs w:val="32"/>
          <w:lang w:val="sr-Cyrl-RS"/>
        </w:rPr>
      </w:pPr>
    </w:p>
    <w:p w14:paraId="03D69E47" w14:textId="5E83D4CA" w:rsidR="000839EA" w:rsidRDefault="0061772C" w:rsidP="0061772C">
      <w:pPr>
        <w:spacing w:after="0" w:line="360" w:lineRule="auto"/>
        <w:jc w:val="center"/>
        <w:rPr>
          <w:rFonts w:ascii="Times New Roman" w:hAnsi="Times New Roman" w:cs="Times New Roman"/>
          <w:b/>
          <w:sz w:val="32"/>
          <w:szCs w:val="32"/>
          <w:lang w:val="sr-Cyrl-RS"/>
        </w:rPr>
      </w:pPr>
      <w:r w:rsidRPr="0061772C">
        <w:rPr>
          <w:rFonts w:ascii="Times New Roman" w:hAnsi="Times New Roman" w:cs="Times New Roman"/>
          <w:b/>
          <w:sz w:val="32"/>
          <w:szCs w:val="32"/>
        </w:rPr>
        <w:t>1.</w:t>
      </w:r>
      <w:r w:rsidRPr="0061772C">
        <w:rPr>
          <w:rFonts w:ascii="Times New Roman" w:hAnsi="Times New Roman" w:cs="Times New Roman"/>
          <w:b/>
          <w:sz w:val="32"/>
          <w:szCs w:val="32"/>
          <w:lang w:val="sr-Cyrl-RS"/>
        </w:rPr>
        <w:t>УВОД</w:t>
      </w:r>
    </w:p>
    <w:p w14:paraId="68D85241" w14:textId="77777777" w:rsidR="0061772C" w:rsidRDefault="0061772C" w:rsidP="0061772C">
      <w:pPr>
        <w:spacing w:after="0" w:line="360" w:lineRule="auto"/>
        <w:jc w:val="center"/>
        <w:rPr>
          <w:rFonts w:ascii="Times New Roman" w:hAnsi="Times New Roman" w:cs="Times New Roman"/>
          <w:b/>
          <w:sz w:val="32"/>
          <w:szCs w:val="32"/>
          <w:lang w:val="sr-Cyrl-RS"/>
        </w:rPr>
      </w:pPr>
    </w:p>
    <w:p w14:paraId="4DD8815F" w14:textId="77777777" w:rsidR="0061772C" w:rsidRDefault="0061772C" w:rsidP="0061772C">
      <w:pPr>
        <w:spacing w:after="0" w:line="360" w:lineRule="auto"/>
        <w:jc w:val="center"/>
        <w:rPr>
          <w:rFonts w:ascii="Times New Roman" w:hAnsi="Times New Roman" w:cs="Times New Roman"/>
          <w:b/>
          <w:sz w:val="32"/>
          <w:szCs w:val="32"/>
          <w:lang w:val="sr-Cyrl-RS"/>
        </w:rPr>
      </w:pPr>
    </w:p>
    <w:p w14:paraId="05E7F9B9" w14:textId="77777777" w:rsidR="0061772C" w:rsidRPr="0061772C" w:rsidRDefault="0061772C" w:rsidP="0061772C">
      <w:pPr>
        <w:spacing w:after="0" w:line="360" w:lineRule="auto"/>
        <w:jc w:val="center"/>
        <w:rPr>
          <w:rFonts w:ascii="Times New Roman" w:hAnsi="Times New Roman" w:cs="Times New Roman"/>
          <w:b/>
          <w:sz w:val="32"/>
          <w:szCs w:val="32"/>
          <w:lang w:val="sr-Cyrl-RS"/>
        </w:rPr>
      </w:pPr>
    </w:p>
    <w:p w14:paraId="23017ED2" w14:textId="5D0B5466" w:rsidR="00120EB1" w:rsidRPr="00AE1203" w:rsidRDefault="00493C55" w:rsidP="009B64AA">
      <w:pPr>
        <w:spacing w:after="0" w:line="360" w:lineRule="auto"/>
        <w:ind w:firstLine="720"/>
        <w:jc w:val="both"/>
        <w:rPr>
          <w:rFonts w:ascii="Times New Roman" w:hAnsi="Times New Roman" w:cs="Times New Roman"/>
          <w:sz w:val="24"/>
          <w:szCs w:val="24"/>
          <w:lang w:val="sr-Latn-RS"/>
        </w:rPr>
      </w:pPr>
      <w:r w:rsidRPr="00493C55">
        <w:rPr>
          <w:rFonts w:ascii="Times New Roman" w:hAnsi="Times New Roman" w:cs="Times New Roman"/>
          <w:sz w:val="24"/>
          <w:szCs w:val="24"/>
          <w:lang w:val="ru-RU"/>
        </w:rPr>
        <w:t xml:space="preserve">  </w:t>
      </w:r>
      <w:r w:rsidRPr="00493C55">
        <w:rPr>
          <w:rFonts w:ascii="Times New Roman" w:hAnsi="Times New Roman" w:cs="Times New Roman"/>
          <w:sz w:val="24"/>
          <w:szCs w:val="24"/>
          <w:lang w:val="ru-RU"/>
        </w:rPr>
        <w:tab/>
        <w:t>Маститис представља најзначајнији здравствени проблем у интензивним условима држања млечних крава који утиче на смањење нивоа производње, промене састава млека и скраћење периода експлоатације грла. Процењује се да ово оболење угрожава једну трећину укупног броја млечних крава, при чему се нај</w:t>
      </w:r>
      <w:r w:rsidR="005A011B">
        <w:rPr>
          <w:rFonts w:ascii="Times New Roman" w:hAnsi="Times New Roman" w:cs="Times New Roman"/>
          <w:sz w:val="24"/>
          <w:szCs w:val="24"/>
          <w:lang w:val="ru-RU"/>
        </w:rPr>
        <w:t>чешће јављају стафилококни и суп</w:t>
      </w:r>
      <w:r w:rsidRPr="00493C55">
        <w:rPr>
          <w:rFonts w:ascii="Times New Roman" w:hAnsi="Times New Roman" w:cs="Times New Roman"/>
          <w:sz w:val="24"/>
          <w:szCs w:val="24"/>
          <w:lang w:val="ru-RU"/>
        </w:rPr>
        <w:t>клинички облици</w:t>
      </w:r>
      <w:r w:rsidR="00120EB1">
        <w:rPr>
          <w:rFonts w:ascii="Times New Roman" w:hAnsi="Times New Roman" w:cs="Times New Roman"/>
          <w:sz w:val="24"/>
          <w:szCs w:val="24"/>
          <w:lang w:val="ru-RU"/>
        </w:rPr>
        <w:t xml:space="preserve"> маститиса</w:t>
      </w:r>
      <w:r w:rsidRPr="00493C55">
        <w:rPr>
          <w:rFonts w:ascii="Times New Roman" w:hAnsi="Times New Roman" w:cs="Times New Roman"/>
          <w:sz w:val="24"/>
          <w:szCs w:val="24"/>
          <w:lang w:val="ru-RU"/>
        </w:rPr>
        <w:t xml:space="preserve">. </w:t>
      </w:r>
    </w:p>
    <w:p w14:paraId="54FE8F7E" w14:textId="77777777" w:rsidR="001860D2" w:rsidRDefault="00493C55" w:rsidP="009B64AA">
      <w:pPr>
        <w:spacing w:after="0" w:line="360" w:lineRule="auto"/>
        <w:ind w:firstLine="720"/>
        <w:jc w:val="both"/>
        <w:rPr>
          <w:rFonts w:ascii="Times New Roman" w:hAnsi="Times New Roman" w:cs="Times New Roman"/>
          <w:sz w:val="24"/>
          <w:szCs w:val="24"/>
          <w:lang w:val="ru-RU"/>
        </w:rPr>
      </w:pPr>
      <w:r w:rsidRPr="00493C55">
        <w:rPr>
          <w:rFonts w:ascii="Times New Roman" w:hAnsi="Times New Roman" w:cs="Times New Roman"/>
          <w:sz w:val="24"/>
          <w:szCs w:val="24"/>
          <w:lang w:val="ru-RU"/>
        </w:rPr>
        <w:t>Као обољење са највећим економским трошковим на фармама музних крава, лечење маститиса представља један од велики изазова у ветеринарској струци.</w:t>
      </w:r>
      <w:r>
        <w:rPr>
          <w:rFonts w:ascii="Times New Roman" w:hAnsi="Times New Roman" w:cs="Times New Roman"/>
          <w:sz w:val="24"/>
          <w:szCs w:val="24"/>
          <w:lang w:val="sr-Latn-RS"/>
        </w:rPr>
        <w:t xml:space="preserve"> </w:t>
      </w:r>
      <w:r w:rsidR="00120EB1" w:rsidRPr="00493C55">
        <w:rPr>
          <w:rFonts w:ascii="Times New Roman" w:hAnsi="Times New Roman" w:cs="Times New Roman"/>
          <w:sz w:val="24"/>
          <w:szCs w:val="24"/>
          <w:lang w:val="ru-RU"/>
        </w:rPr>
        <w:t xml:space="preserve">Примена антибиотика у лечењу маститиса крава чини веома значајан елемент у заштити здравља животиња, али и у унапређењу и очувању саме производње млека и производа намењених исхрани људи. </w:t>
      </w:r>
    </w:p>
    <w:p w14:paraId="6A090B29" w14:textId="77777777" w:rsidR="001860D2" w:rsidRDefault="00120EB1" w:rsidP="009B64AA">
      <w:pPr>
        <w:spacing w:after="0" w:line="360" w:lineRule="auto"/>
        <w:ind w:firstLine="720"/>
        <w:jc w:val="both"/>
        <w:rPr>
          <w:rFonts w:ascii="Times New Roman" w:hAnsi="Times New Roman" w:cs="Times New Roman"/>
          <w:sz w:val="24"/>
          <w:szCs w:val="24"/>
        </w:rPr>
      </w:pPr>
      <w:r w:rsidRPr="00493C55">
        <w:rPr>
          <w:rFonts w:ascii="Times New Roman" w:hAnsi="Times New Roman" w:cs="Times New Roman"/>
          <w:sz w:val="24"/>
          <w:szCs w:val="24"/>
          <w:lang w:val="ru-RU"/>
        </w:rPr>
        <w:t xml:space="preserve">Стога, разумна употреба антибиотика код животиња које производе храну и поштовање прописане каренце је од суштинског значаја за безбедност и очување здравља људи и животиња. </w:t>
      </w:r>
      <w:r>
        <w:rPr>
          <w:rFonts w:ascii="Times New Roman" w:hAnsi="Times New Roman" w:cs="Times New Roman"/>
          <w:sz w:val="24"/>
          <w:szCs w:val="24"/>
          <w:lang w:val="ru-RU"/>
        </w:rPr>
        <w:t>Наиме, о</w:t>
      </w:r>
      <w:r w:rsidR="00493C55" w:rsidRPr="00493C55">
        <w:rPr>
          <w:rFonts w:ascii="Times New Roman" w:hAnsi="Times New Roman" w:cs="Times New Roman"/>
          <w:sz w:val="24"/>
          <w:szCs w:val="24"/>
          <w:lang w:val="ru-RU"/>
        </w:rPr>
        <w:t>дговорна и рационална примена антибиотика представља један од императива у савременој ветеринарској пракси имајући у виду све већи значај резистенције на антибиотике код људи и животиња.</w:t>
      </w:r>
      <w:r w:rsidR="00FE3DC1">
        <w:rPr>
          <w:rFonts w:ascii="Times New Roman" w:hAnsi="Times New Roman" w:cs="Times New Roman"/>
          <w:sz w:val="24"/>
          <w:szCs w:val="24"/>
        </w:rPr>
        <w:t xml:space="preserve"> </w:t>
      </w:r>
    </w:p>
    <w:p w14:paraId="426A28D1" w14:textId="54696308" w:rsidR="00493C55" w:rsidRDefault="00120EB1" w:rsidP="009B64AA">
      <w:pPr>
        <w:spacing w:after="0" w:line="36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ru-RU"/>
        </w:rPr>
        <w:t>Поред тога</w:t>
      </w:r>
      <w:r w:rsidR="00493C55" w:rsidRPr="00493C55">
        <w:rPr>
          <w:rFonts w:ascii="Times New Roman" w:hAnsi="Times New Roman" w:cs="Times New Roman"/>
          <w:sz w:val="24"/>
          <w:szCs w:val="24"/>
          <w:lang w:val="ru-RU"/>
        </w:rPr>
        <w:t>, забрињавајући је податак да неуспех бактериолошког излечења представља чест случај у свакодневној ветеринарској пракси, док појава антимикробне резистенције</w:t>
      </w:r>
      <w:r w:rsidR="00184B86">
        <w:rPr>
          <w:rFonts w:ascii="Times New Roman" w:hAnsi="Times New Roman" w:cs="Times New Roman"/>
          <w:sz w:val="24"/>
          <w:szCs w:val="24"/>
          <w:lang w:val="ru-RU"/>
        </w:rPr>
        <w:t xml:space="preserve"> (АМР)</w:t>
      </w:r>
      <w:r w:rsidR="00493C55" w:rsidRPr="00493C55">
        <w:rPr>
          <w:rFonts w:ascii="Times New Roman" w:hAnsi="Times New Roman" w:cs="Times New Roman"/>
          <w:sz w:val="24"/>
          <w:szCs w:val="24"/>
          <w:lang w:val="ru-RU"/>
        </w:rPr>
        <w:t xml:space="preserve"> уз све већу резистенцију клинички значајних патогена представља велики проблем у ветеринарској медицини. </w:t>
      </w:r>
    </w:p>
    <w:p w14:paraId="140BCA27" w14:textId="77777777" w:rsidR="001860D2" w:rsidRDefault="00493C55" w:rsidP="009B64AA">
      <w:pPr>
        <w:spacing w:after="0" w:line="360" w:lineRule="auto"/>
        <w:ind w:firstLine="720"/>
        <w:jc w:val="both"/>
        <w:rPr>
          <w:rFonts w:ascii="Times New Roman" w:hAnsi="Times New Roman" w:cs="Times New Roman"/>
          <w:sz w:val="24"/>
          <w:szCs w:val="24"/>
          <w:lang w:val="ru-RU"/>
        </w:rPr>
      </w:pPr>
      <w:r w:rsidRPr="00493C55">
        <w:rPr>
          <w:rFonts w:ascii="Times New Roman" w:hAnsi="Times New Roman" w:cs="Times New Roman"/>
          <w:sz w:val="24"/>
          <w:szCs w:val="24"/>
          <w:lang w:val="ru-RU"/>
        </w:rPr>
        <w:t>Да би се ови неповољни ефекти свели на минимум и да би се сачувала ефикасност антибиотика неопходно је да на свакој фарми крава примена антибиотика буде научно за</w:t>
      </w:r>
      <w:r w:rsidR="005A011B">
        <w:rPr>
          <w:rFonts w:ascii="Times New Roman" w:hAnsi="Times New Roman" w:cs="Times New Roman"/>
          <w:sz w:val="24"/>
          <w:szCs w:val="24"/>
          <w:lang w:val="ru-RU"/>
        </w:rPr>
        <w:t>с</w:t>
      </w:r>
      <w:r w:rsidRPr="00493C55">
        <w:rPr>
          <w:rFonts w:ascii="Times New Roman" w:hAnsi="Times New Roman" w:cs="Times New Roman"/>
          <w:sz w:val="24"/>
          <w:szCs w:val="24"/>
          <w:lang w:val="ru-RU"/>
        </w:rPr>
        <w:t xml:space="preserve">нована, као и на знању и искуству ветеринара, али и на адекватним дијагностичким методама. </w:t>
      </w:r>
    </w:p>
    <w:p w14:paraId="7DACA380" w14:textId="5822E610" w:rsidR="000839EA" w:rsidRPr="00493C55" w:rsidRDefault="00493C55" w:rsidP="009B64AA">
      <w:pPr>
        <w:spacing w:after="0" w:line="360" w:lineRule="auto"/>
        <w:ind w:firstLine="720"/>
        <w:jc w:val="both"/>
        <w:rPr>
          <w:rFonts w:ascii="Times New Roman" w:hAnsi="Times New Roman" w:cs="Times New Roman"/>
          <w:sz w:val="24"/>
          <w:szCs w:val="24"/>
          <w:lang w:val="sr-Latn-RS"/>
        </w:rPr>
      </w:pPr>
      <w:r w:rsidRPr="00493C55">
        <w:rPr>
          <w:rFonts w:ascii="Times New Roman" w:hAnsi="Times New Roman" w:cs="Times New Roman"/>
          <w:sz w:val="24"/>
          <w:szCs w:val="24"/>
          <w:lang w:val="ru-RU"/>
        </w:rPr>
        <w:lastRenderedPageBreak/>
        <w:t>Рационална примена антибиотика код фармских животиња је један од битних предуслова за постизање одрживости и исплативости производње</w:t>
      </w:r>
      <w:r w:rsidR="001860D2">
        <w:rPr>
          <w:rFonts w:ascii="Times New Roman" w:hAnsi="Times New Roman" w:cs="Times New Roman"/>
          <w:sz w:val="24"/>
          <w:szCs w:val="24"/>
          <w:lang w:val="ru-RU"/>
        </w:rPr>
        <w:t>, али и здравља унапређења здравља и добродити животиња</w:t>
      </w:r>
      <w:r w:rsidRPr="00493C55">
        <w:rPr>
          <w:rFonts w:ascii="Times New Roman" w:hAnsi="Times New Roman" w:cs="Times New Roman"/>
          <w:sz w:val="24"/>
          <w:szCs w:val="24"/>
          <w:lang w:val="ru-RU"/>
        </w:rPr>
        <w:t>.</w:t>
      </w:r>
    </w:p>
    <w:p w14:paraId="4116C888" w14:textId="09922F59" w:rsidR="009340F3" w:rsidRDefault="009340F3" w:rsidP="009B64AA">
      <w:pPr>
        <w:spacing w:before="120" w:after="120" w:line="360" w:lineRule="auto"/>
        <w:jc w:val="both"/>
        <w:rPr>
          <w:rFonts w:ascii="Times New Roman" w:hAnsi="Times New Roman" w:cs="Times New Roman"/>
          <w:sz w:val="24"/>
          <w:szCs w:val="24"/>
          <w:lang w:val="ru-RU"/>
        </w:rPr>
      </w:pPr>
    </w:p>
    <w:p w14:paraId="482F1551" w14:textId="77777777" w:rsidR="0061772C" w:rsidRDefault="0061772C" w:rsidP="0020609C">
      <w:pPr>
        <w:spacing w:after="0" w:line="360" w:lineRule="auto"/>
        <w:jc w:val="both"/>
        <w:rPr>
          <w:rFonts w:ascii="Times New Roman" w:hAnsi="Times New Roman" w:cs="Times New Roman"/>
          <w:sz w:val="24"/>
          <w:szCs w:val="24"/>
          <w:lang w:val="ru-RU"/>
        </w:rPr>
      </w:pPr>
    </w:p>
    <w:p w14:paraId="25672DBB" w14:textId="77777777" w:rsidR="0061772C" w:rsidRPr="0020609C" w:rsidRDefault="0061772C" w:rsidP="0020609C">
      <w:pPr>
        <w:spacing w:after="0" w:line="360" w:lineRule="auto"/>
        <w:jc w:val="both"/>
        <w:rPr>
          <w:rFonts w:ascii="Times New Roman" w:hAnsi="Times New Roman" w:cs="Times New Roman"/>
          <w:sz w:val="24"/>
          <w:szCs w:val="24"/>
          <w:lang w:val="ru-RU"/>
        </w:rPr>
        <w:sectPr w:rsidR="0061772C" w:rsidRPr="0020609C" w:rsidSect="00EE62FE">
          <w:headerReference w:type="default" r:id="rId13"/>
          <w:footerReference w:type="default" r:id="rId14"/>
          <w:pgSz w:w="11907" w:h="16840" w:code="9"/>
          <w:pgMar w:top="1418" w:right="1701" w:bottom="1418" w:left="1701" w:header="709" w:footer="709" w:gutter="0"/>
          <w:pgNumType w:start="1" w:chapStyle="1"/>
          <w:cols w:space="708"/>
          <w:docGrid w:linePitch="360"/>
        </w:sectPr>
      </w:pPr>
    </w:p>
    <w:p w14:paraId="384E4522" w14:textId="77777777" w:rsidR="0061772C" w:rsidRDefault="0061772C" w:rsidP="0061772C">
      <w:pPr>
        <w:pStyle w:val="Heading1"/>
        <w:rPr>
          <w:lang w:val="sr-Cyrl-RS"/>
        </w:rPr>
      </w:pPr>
      <w:bookmarkStart w:id="0" w:name="_Toc412199779"/>
      <w:bookmarkStart w:id="1" w:name="_Toc122190606"/>
    </w:p>
    <w:p w14:paraId="2DBF07B0" w14:textId="77777777" w:rsidR="0061772C" w:rsidRDefault="0061772C" w:rsidP="0061772C">
      <w:pPr>
        <w:pStyle w:val="Heading1"/>
        <w:rPr>
          <w:lang w:val="sr-Cyrl-RS"/>
        </w:rPr>
      </w:pPr>
    </w:p>
    <w:p w14:paraId="1496B8B7" w14:textId="77777777" w:rsidR="0061772C" w:rsidRDefault="0061772C" w:rsidP="0061772C">
      <w:pPr>
        <w:pStyle w:val="Heading1"/>
        <w:rPr>
          <w:lang w:val="sr-Cyrl-RS"/>
        </w:rPr>
      </w:pPr>
    </w:p>
    <w:p w14:paraId="75390CC9" w14:textId="77777777" w:rsidR="0061772C" w:rsidRDefault="0061772C" w:rsidP="0061772C">
      <w:pPr>
        <w:pStyle w:val="Heading1"/>
        <w:rPr>
          <w:lang w:val="sr-Cyrl-RS"/>
        </w:rPr>
      </w:pPr>
    </w:p>
    <w:p w14:paraId="0A9DCC3E" w14:textId="77777777" w:rsidR="000839EA" w:rsidRPr="0061772C" w:rsidRDefault="006710FC" w:rsidP="0061772C">
      <w:pPr>
        <w:pStyle w:val="Heading1"/>
        <w:jc w:val="center"/>
        <w:rPr>
          <w:sz w:val="32"/>
          <w:szCs w:val="32"/>
        </w:rPr>
      </w:pPr>
      <w:r w:rsidRPr="0061772C">
        <w:rPr>
          <w:sz w:val="32"/>
          <w:szCs w:val="32"/>
        </w:rPr>
        <w:t>2.</w:t>
      </w:r>
      <w:r w:rsidR="00BB5FE9" w:rsidRPr="0061772C">
        <w:rPr>
          <w:sz w:val="32"/>
          <w:szCs w:val="32"/>
          <w:lang w:val="sr-Cyrl-BA"/>
        </w:rPr>
        <w:t xml:space="preserve"> </w:t>
      </w:r>
      <w:r w:rsidR="00C021FC" w:rsidRPr="0061772C">
        <w:rPr>
          <w:sz w:val="32"/>
          <w:szCs w:val="32"/>
        </w:rPr>
        <w:t>ПРЕГЛЕД ЛИТЕРАТУРЕ</w:t>
      </w:r>
      <w:bookmarkEnd w:id="0"/>
      <w:bookmarkEnd w:id="1"/>
    </w:p>
    <w:p w14:paraId="62B11713" w14:textId="77777777" w:rsidR="006F4F2F" w:rsidRPr="002D54E5" w:rsidRDefault="006710FC" w:rsidP="00DB7DF5">
      <w:pPr>
        <w:pStyle w:val="Heading2"/>
        <w:jc w:val="center"/>
        <w:rPr>
          <w:sz w:val="28"/>
          <w:szCs w:val="28"/>
        </w:rPr>
      </w:pPr>
      <w:bookmarkStart w:id="2" w:name="_Toc122190607"/>
      <w:r w:rsidRPr="002D54E5">
        <w:rPr>
          <w:sz w:val="28"/>
          <w:szCs w:val="28"/>
        </w:rPr>
        <w:t>2.1.</w:t>
      </w:r>
      <w:r w:rsidR="00BB5FE9" w:rsidRPr="002D54E5">
        <w:rPr>
          <w:sz w:val="28"/>
          <w:szCs w:val="28"/>
          <w:lang w:val="sr-Cyrl-BA"/>
        </w:rPr>
        <w:t xml:space="preserve"> </w:t>
      </w:r>
      <w:r w:rsidR="006F4F2F" w:rsidRPr="002D54E5">
        <w:rPr>
          <w:sz w:val="28"/>
          <w:szCs w:val="28"/>
        </w:rPr>
        <w:t>МАСТИТИС</w:t>
      </w:r>
      <w:bookmarkEnd w:id="2"/>
    </w:p>
    <w:p w14:paraId="3ECF28B7" w14:textId="77777777" w:rsidR="006F4F2F" w:rsidRPr="00CD3A8B" w:rsidRDefault="006F4F2F" w:rsidP="006F4F2F">
      <w:pPr>
        <w:rPr>
          <w:sz w:val="24"/>
          <w:szCs w:val="24"/>
          <w:lang w:val="sr-Cyrl-RS"/>
        </w:rPr>
      </w:pPr>
    </w:p>
    <w:p w14:paraId="6383CBB5" w14:textId="77777777" w:rsidR="00671237" w:rsidRPr="00CD3A8B" w:rsidRDefault="00671237" w:rsidP="006F4F2F">
      <w:pPr>
        <w:rPr>
          <w:sz w:val="24"/>
          <w:szCs w:val="24"/>
          <w:lang w:val="sr-Cyrl-RS"/>
        </w:rPr>
      </w:pPr>
    </w:p>
    <w:p w14:paraId="522AB91E" w14:textId="77777777" w:rsidR="00671237" w:rsidRPr="00CD3A8B" w:rsidRDefault="00671237" w:rsidP="006F4F2F">
      <w:pPr>
        <w:rPr>
          <w:sz w:val="24"/>
          <w:szCs w:val="24"/>
          <w:lang w:val="sr-Cyrl-RS"/>
        </w:rPr>
      </w:pPr>
    </w:p>
    <w:p w14:paraId="2C59D524" w14:textId="77777777" w:rsidR="006F4F2F" w:rsidRDefault="006710FC" w:rsidP="009B64AA">
      <w:pPr>
        <w:pStyle w:val="Heading3"/>
        <w:spacing w:before="240" w:after="240" w:line="360" w:lineRule="auto"/>
        <w:ind w:left="720" w:hanging="720"/>
      </w:pPr>
      <w:bookmarkStart w:id="3" w:name="_Toc122190608"/>
      <w:r w:rsidRPr="006710FC">
        <w:t>2.1.1</w:t>
      </w:r>
      <w:r w:rsidRPr="00003F3A">
        <w:rPr>
          <w:i/>
        </w:rPr>
        <w:t>.</w:t>
      </w:r>
      <w:r w:rsidR="00BB5FE9" w:rsidRPr="00003F3A">
        <w:rPr>
          <w:i/>
          <w:lang w:val="sr-Cyrl-BA"/>
        </w:rPr>
        <w:t xml:space="preserve"> </w:t>
      </w:r>
      <w:r w:rsidR="006F4F2F" w:rsidRPr="00AB3B3C">
        <w:t>Етиологија и патогенеза маститиса</w:t>
      </w:r>
      <w:bookmarkEnd w:id="3"/>
    </w:p>
    <w:p w14:paraId="0D5285B2" w14:textId="2145BC65" w:rsidR="006F4F2F" w:rsidRPr="00D311AE" w:rsidRDefault="006F4F2F" w:rsidP="00D57437">
      <w:pPr>
        <w:spacing w:before="120" w:after="120" w:line="360" w:lineRule="auto"/>
        <w:ind w:firstLine="720"/>
        <w:jc w:val="both"/>
        <w:rPr>
          <w:rFonts w:ascii="Times New Roman" w:hAnsi="Times New Roman" w:cs="Times New Roman"/>
          <w:sz w:val="24"/>
          <w:szCs w:val="24"/>
          <w:lang w:val="sr-Cyrl-BA"/>
        </w:rPr>
      </w:pPr>
      <w:r w:rsidRPr="00D311AE">
        <w:rPr>
          <w:rFonts w:ascii="Times New Roman" w:hAnsi="Times New Roman" w:cs="Times New Roman"/>
          <w:sz w:val="24"/>
          <w:szCs w:val="24"/>
        </w:rPr>
        <w:t xml:space="preserve">Маститис је мултикаузална болест и обично је резултат интеракције између микроорганизма, домаћина и околине </w:t>
      </w:r>
      <w:r w:rsidRPr="00D311AE">
        <w:rPr>
          <w:rFonts w:ascii="Times New Roman" w:hAnsi="Times New Roman" w:cs="Times New Roman"/>
          <w:sz w:val="24"/>
          <w:szCs w:val="24"/>
          <w:lang w:val="sr-Cyrl-BA"/>
        </w:rPr>
        <w:t xml:space="preserve">(Бачић, </w:t>
      </w:r>
      <w:r w:rsidRPr="00D311AE">
        <w:rPr>
          <w:rFonts w:ascii="Times New Roman" w:hAnsi="Times New Roman" w:cs="Times New Roman"/>
          <w:sz w:val="24"/>
          <w:szCs w:val="24"/>
        </w:rPr>
        <w:t>2012;</w:t>
      </w:r>
      <w:r w:rsidRPr="00D311AE">
        <w:rPr>
          <w:rFonts w:ascii="Times New Roman" w:hAnsi="Times New Roman" w:cs="Times New Roman"/>
          <w:sz w:val="24"/>
          <w:szCs w:val="24"/>
          <w:lang w:val="sr-Cyrl-BA"/>
        </w:rPr>
        <w:t xml:space="preserve"> Стевановић, 2022). </w:t>
      </w:r>
      <w:r w:rsidRPr="00D311AE">
        <w:rPr>
          <w:rFonts w:ascii="Times New Roman" w:hAnsi="Times New Roman" w:cs="Times New Roman"/>
          <w:sz w:val="24"/>
          <w:szCs w:val="24"/>
        </w:rPr>
        <w:t>Примарно, маститисе изазва велики бро</w:t>
      </w:r>
      <w:r w:rsidR="005A011B">
        <w:rPr>
          <w:rFonts w:ascii="Times New Roman" w:hAnsi="Times New Roman" w:cs="Times New Roman"/>
          <w:sz w:val="24"/>
          <w:szCs w:val="24"/>
        </w:rPr>
        <w:t>ј врста бактерија, међутим, заб</w:t>
      </w:r>
      <w:r w:rsidR="005A011B">
        <w:rPr>
          <w:rFonts w:ascii="Times New Roman" w:hAnsi="Times New Roman" w:cs="Times New Roman"/>
          <w:sz w:val="24"/>
          <w:szCs w:val="24"/>
          <w:lang w:val="sr-Cyrl-RS"/>
        </w:rPr>
        <w:t>е</w:t>
      </w:r>
      <w:r w:rsidRPr="00D311AE">
        <w:rPr>
          <w:rFonts w:ascii="Times New Roman" w:hAnsi="Times New Roman" w:cs="Times New Roman"/>
          <w:sz w:val="24"/>
          <w:szCs w:val="24"/>
        </w:rPr>
        <w:t xml:space="preserve">лежени су и случајеви маститиса изазвани вирусима, квасцима и алгама (Pyörälä, 2003). Преко 135 различитих микроорганизама изоловано је из </w:t>
      </w:r>
      <w:r w:rsidRPr="00D311AE">
        <w:rPr>
          <w:rFonts w:ascii="Times New Roman" w:hAnsi="Times New Roman" w:cs="Times New Roman"/>
          <w:sz w:val="24"/>
          <w:szCs w:val="24"/>
          <w:lang w:val="sr-Cyrl-BA"/>
        </w:rPr>
        <w:t>случајева маститиса крава</w:t>
      </w:r>
      <w:r w:rsidRPr="00D311AE">
        <w:rPr>
          <w:rFonts w:ascii="Times New Roman" w:hAnsi="Times New Roman" w:cs="Times New Roman"/>
          <w:sz w:val="24"/>
          <w:szCs w:val="24"/>
        </w:rPr>
        <w:t>, али већину инфекција изазивају стафилокок</w:t>
      </w:r>
      <w:r w:rsidR="002D1454">
        <w:rPr>
          <w:rFonts w:ascii="Times New Roman" w:hAnsi="Times New Roman" w:cs="Times New Roman"/>
          <w:sz w:val="24"/>
          <w:szCs w:val="24"/>
          <w:lang w:val="sr-Cyrl-BA"/>
        </w:rPr>
        <w:t>н</w:t>
      </w:r>
      <w:r w:rsidRPr="00D311AE">
        <w:rPr>
          <w:rFonts w:ascii="Times New Roman" w:hAnsi="Times New Roman" w:cs="Times New Roman"/>
          <w:sz w:val="24"/>
          <w:szCs w:val="24"/>
        </w:rPr>
        <w:t>и, стрептокок</w:t>
      </w:r>
      <w:r w:rsidR="002D1454">
        <w:rPr>
          <w:rFonts w:ascii="Times New Roman" w:hAnsi="Times New Roman" w:cs="Times New Roman"/>
          <w:sz w:val="24"/>
          <w:szCs w:val="24"/>
          <w:lang w:val="sr-Cyrl-BA"/>
        </w:rPr>
        <w:t>н</w:t>
      </w:r>
      <w:r w:rsidRPr="00D311AE">
        <w:rPr>
          <w:rFonts w:ascii="Times New Roman" w:hAnsi="Times New Roman" w:cs="Times New Roman"/>
          <w:sz w:val="24"/>
          <w:szCs w:val="24"/>
        </w:rPr>
        <w:t>и и колиформни микроорганизми (</w:t>
      </w:r>
      <w:r w:rsidRPr="00D311AE">
        <w:rPr>
          <w:rFonts w:ascii="Times New Roman" w:hAnsi="Times New Roman" w:cs="Times New Roman"/>
          <w:sz w:val="24"/>
          <w:szCs w:val="24"/>
          <w:lang w:val="sr-Cyrl-BA"/>
        </w:rPr>
        <w:t>Томанић и сар., 2022</w:t>
      </w:r>
      <w:r w:rsidRPr="00D311AE">
        <w:rPr>
          <w:rFonts w:ascii="Times New Roman" w:hAnsi="Times New Roman" w:cs="Times New Roman"/>
          <w:sz w:val="24"/>
          <w:szCs w:val="24"/>
        </w:rPr>
        <w:t xml:space="preserve">). У највећем броју случајева узрочници маститиса су бактерије, најчешће </w:t>
      </w:r>
      <w:r w:rsidRPr="00D311AE">
        <w:rPr>
          <w:rFonts w:ascii="Times New Roman" w:hAnsi="Times New Roman" w:cs="Times New Roman"/>
          <w:i/>
          <w:sz w:val="24"/>
          <w:szCs w:val="24"/>
        </w:rPr>
        <w:t>Staphylococcus aureus</w:t>
      </w:r>
      <w:r w:rsidRPr="00D311AE">
        <w:rPr>
          <w:rFonts w:ascii="Times New Roman" w:hAnsi="Times New Roman" w:cs="Times New Roman"/>
          <w:sz w:val="24"/>
          <w:szCs w:val="24"/>
        </w:rPr>
        <w:t xml:space="preserve">, </w:t>
      </w:r>
      <w:r w:rsidRPr="00D311AE">
        <w:rPr>
          <w:rFonts w:ascii="Times New Roman" w:hAnsi="Times New Roman" w:cs="Times New Roman"/>
          <w:i/>
          <w:sz w:val="24"/>
          <w:szCs w:val="24"/>
        </w:rPr>
        <w:t>Streptococcus uberis</w:t>
      </w:r>
      <w:r w:rsidRPr="00D311AE">
        <w:rPr>
          <w:rFonts w:ascii="Times New Roman" w:hAnsi="Times New Roman" w:cs="Times New Roman"/>
          <w:sz w:val="24"/>
          <w:szCs w:val="24"/>
        </w:rPr>
        <w:t xml:space="preserve">, </w:t>
      </w:r>
      <w:r w:rsidRPr="00D311AE">
        <w:rPr>
          <w:rFonts w:ascii="Times New Roman" w:hAnsi="Times New Roman" w:cs="Times New Roman"/>
          <w:i/>
          <w:sz w:val="24"/>
          <w:szCs w:val="24"/>
        </w:rPr>
        <w:t>Streptococcus agalactiae</w:t>
      </w:r>
      <w:r w:rsidRPr="00D311AE">
        <w:rPr>
          <w:rFonts w:ascii="Times New Roman" w:hAnsi="Times New Roman" w:cs="Times New Roman"/>
          <w:sz w:val="24"/>
          <w:szCs w:val="24"/>
        </w:rPr>
        <w:t xml:space="preserve">, </w:t>
      </w:r>
      <w:r w:rsidRPr="00D311AE">
        <w:rPr>
          <w:rFonts w:ascii="Times New Roman" w:hAnsi="Times New Roman" w:cs="Times New Roman"/>
          <w:i/>
          <w:sz w:val="24"/>
          <w:szCs w:val="24"/>
        </w:rPr>
        <w:t>Streptococcus dysgalactiae</w:t>
      </w:r>
      <w:r w:rsidRPr="00D311AE">
        <w:rPr>
          <w:rFonts w:ascii="Times New Roman" w:hAnsi="Times New Roman" w:cs="Times New Roman"/>
          <w:sz w:val="24"/>
          <w:szCs w:val="24"/>
        </w:rPr>
        <w:t xml:space="preserve"> и </w:t>
      </w:r>
      <w:r w:rsidRPr="00D311AE">
        <w:rPr>
          <w:rFonts w:ascii="Times New Roman" w:hAnsi="Times New Roman" w:cs="Times New Roman"/>
          <w:i/>
          <w:sz w:val="24"/>
          <w:szCs w:val="24"/>
        </w:rPr>
        <w:t>Escherichia coli</w:t>
      </w:r>
      <w:r>
        <w:rPr>
          <w:rFonts w:ascii="Times New Roman" w:hAnsi="Times New Roman" w:cs="Times New Roman"/>
          <w:sz w:val="24"/>
          <w:szCs w:val="24"/>
          <w:lang w:val="sr-Cyrl-BA"/>
        </w:rPr>
        <w:t xml:space="preserve"> (Катић, 2012</w:t>
      </w:r>
      <w:r w:rsidRPr="00D311AE">
        <w:rPr>
          <w:rFonts w:ascii="Times New Roman" w:hAnsi="Times New Roman" w:cs="Times New Roman"/>
          <w:sz w:val="24"/>
          <w:szCs w:val="24"/>
          <w:lang w:val="sr-Cyrl-BA"/>
        </w:rPr>
        <w:t xml:space="preserve">). </w:t>
      </w:r>
    </w:p>
    <w:p w14:paraId="31DFB94F" w14:textId="25CE71CB" w:rsidR="006F4F2F" w:rsidRDefault="006F4F2F" w:rsidP="00D57437">
      <w:pPr>
        <w:spacing w:before="120" w:after="120" w:line="360" w:lineRule="auto"/>
        <w:ind w:firstLine="720"/>
        <w:jc w:val="both"/>
        <w:rPr>
          <w:rFonts w:ascii="Times New Roman" w:hAnsi="Times New Roman" w:cs="Times New Roman"/>
          <w:sz w:val="24"/>
          <w:szCs w:val="24"/>
          <w:lang w:val="sr-Cyrl-BA"/>
        </w:rPr>
      </w:pPr>
      <w:r w:rsidRPr="00CC3075">
        <w:rPr>
          <w:rFonts w:ascii="Times New Roman" w:hAnsi="Times New Roman" w:cs="Times New Roman"/>
          <w:sz w:val="24"/>
          <w:szCs w:val="24"/>
        </w:rPr>
        <w:t>У</w:t>
      </w:r>
      <w:r w:rsidRPr="00CC3075">
        <w:rPr>
          <w:rFonts w:ascii="Times New Roman" w:hAnsi="Times New Roman" w:cs="Times New Roman"/>
          <w:sz w:val="24"/>
          <w:szCs w:val="24"/>
          <w:lang w:val="sr-Cyrl-BA"/>
        </w:rPr>
        <w:t>зрочници маститиса се деле у две велике групе,</w:t>
      </w:r>
      <w:r w:rsidRPr="00CC3075">
        <w:rPr>
          <w:rFonts w:ascii="Times New Roman" w:hAnsi="Times New Roman" w:cs="Times New Roman"/>
          <w:sz w:val="24"/>
          <w:szCs w:val="24"/>
        </w:rPr>
        <w:t xml:space="preserve"> на узрочнике контагиозних маститиса и узрочнике маститиса из околине</w:t>
      </w:r>
      <w:r>
        <w:rPr>
          <w:rFonts w:ascii="Times New Roman" w:hAnsi="Times New Roman" w:cs="Times New Roman"/>
          <w:sz w:val="24"/>
          <w:szCs w:val="24"/>
          <w:lang w:val="sr-Cyrl-BA"/>
        </w:rPr>
        <w:t xml:space="preserve"> (Томанић и сар., 2022</w:t>
      </w:r>
      <w:r w:rsidRPr="00CC3075">
        <w:rPr>
          <w:rFonts w:ascii="Times New Roman" w:hAnsi="Times New Roman" w:cs="Times New Roman"/>
          <w:sz w:val="24"/>
          <w:szCs w:val="24"/>
          <w:lang w:val="sr-Cyrl-BA"/>
        </w:rPr>
        <w:t>)</w:t>
      </w:r>
      <w:r w:rsidRPr="00CC3075">
        <w:rPr>
          <w:rFonts w:ascii="Times New Roman" w:hAnsi="Times New Roman" w:cs="Times New Roman"/>
          <w:sz w:val="24"/>
          <w:szCs w:val="24"/>
        </w:rPr>
        <w:t>. Под узрочницима контагиозних маститиса се подразумевају микроорганизми адаптирани да преживљавају унутар домаћина,</w:t>
      </w:r>
      <w:r w:rsidR="005A011B">
        <w:rPr>
          <w:rFonts w:ascii="Times New Roman" w:hAnsi="Times New Roman" w:cs="Times New Roman"/>
          <w:b/>
          <w:sz w:val="24"/>
          <w:szCs w:val="24"/>
          <w:lang w:val="sr-Cyrl-RS"/>
        </w:rPr>
        <w:t xml:space="preserve"> </w:t>
      </w:r>
      <w:r w:rsidRPr="00CC3075">
        <w:rPr>
          <w:rFonts w:ascii="Times New Roman" w:hAnsi="Times New Roman" w:cs="Times New Roman"/>
          <w:sz w:val="24"/>
          <w:szCs w:val="24"/>
        </w:rPr>
        <w:t>пос</w:t>
      </w:r>
      <w:r>
        <w:rPr>
          <w:rFonts w:ascii="Times New Roman" w:hAnsi="Times New Roman" w:cs="Times New Roman"/>
          <w:sz w:val="24"/>
          <w:szCs w:val="24"/>
        </w:rPr>
        <w:t>ебно у млечној жлезди</w:t>
      </w:r>
      <w:r w:rsidRPr="00CC3075">
        <w:rPr>
          <w:rFonts w:ascii="Times New Roman" w:hAnsi="Times New Roman" w:cs="Times New Roman"/>
          <w:sz w:val="24"/>
          <w:szCs w:val="24"/>
        </w:rPr>
        <w:t>. Преносе се са краве на краву за време муже или у време око муже.</w:t>
      </w:r>
      <w:r w:rsidR="005A011B">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w:t>
      </w:r>
      <w:r w:rsidRPr="00CC3075">
        <w:rPr>
          <w:rFonts w:ascii="Times New Roman" w:hAnsi="Times New Roman" w:cs="Times New Roman"/>
          <w:sz w:val="24"/>
          <w:szCs w:val="24"/>
        </w:rPr>
        <w:t xml:space="preserve">зрочници маститиса из околине се најчешће описују као опортунистички микроорганизми млечне жлезде, који нису адаптирани да преживљавају у млечној жлезди </w:t>
      </w:r>
      <w:r w:rsidRPr="00CC3075">
        <w:rPr>
          <w:rFonts w:ascii="Times New Roman" w:hAnsi="Times New Roman" w:cs="Times New Roman"/>
          <w:sz w:val="24"/>
          <w:szCs w:val="24"/>
          <w:lang w:val="sr-Cyrl-BA"/>
        </w:rPr>
        <w:t>(</w:t>
      </w:r>
      <w:r>
        <w:rPr>
          <w:rFonts w:ascii="Times New Roman" w:hAnsi="Times New Roman" w:cs="Times New Roman"/>
          <w:sz w:val="24"/>
          <w:szCs w:val="24"/>
          <w:lang w:val="sr-Cyrl-BA"/>
        </w:rPr>
        <w:t>Катић, 2012</w:t>
      </w:r>
      <w:r w:rsidRPr="00CC3075">
        <w:rPr>
          <w:rFonts w:ascii="Times New Roman" w:hAnsi="Times New Roman" w:cs="Times New Roman"/>
          <w:sz w:val="24"/>
          <w:szCs w:val="24"/>
          <w:lang w:val="sr-Cyrl-BA"/>
        </w:rPr>
        <w:t xml:space="preserve">). </w:t>
      </w:r>
      <w:r w:rsidRPr="00CC3075">
        <w:rPr>
          <w:rFonts w:ascii="Times New Roman" w:hAnsi="Times New Roman" w:cs="Times New Roman"/>
          <w:sz w:val="24"/>
          <w:szCs w:val="24"/>
        </w:rPr>
        <w:t xml:space="preserve">Важност појединог микроорганизма, као узрочника маститиса млечних крава, зависи од </w:t>
      </w:r>
      <w:r w:rsidRPr="00CC3075">
        <w:rPr>
          <w:rFonts w:ascii="Times New Roman" w:hAnsi="Times New Roman" w:cs="Times New Roman"/>
          <w:sz w:val="24"/>
          <w:szCs w:val="24"/>
        </w:rPr>
        <w:lastRenderedPageBreak/>
        <w:t>природе</w:t>
      </w:r>
      <w:r>
        <w:rPr>
          <w:rFonts w:ascii="Times New Roman" w:hAnsi="Times New Roman" w:cs="Times New Roman"/>
          <w:sz w:val="24"/>
          <w:szCs w:val="24"/>
          <w:lang w:val="sr-Cyrl-BA"/>
        </w:rPr>
        <w:t xml:space="preserve"> </w:t>
      </w:r>
      <w:r w:rsidRPr="00CC3075">
        <w:rPr>
          <w:rFonts w:ascii="Times New Roman" w:hAnsi="Times New Roman" w:cs="Times New Roman"/>
          <w:sz w:val="24"/>
          <w:szCs w:val="24"/>
        </w:rPr>
        <w:t>микроорганизма, инфекцијске дозе, отпорности</w:t>
      </w:r>
      <w:r>
        <w:rPr>
          <w:rFonts w:ascii="Times New Roman" w:hAnsi="Times New Roman" w:cs="Times New Roman"/>
          <w:sz w:val="24"/>
          <w:szCs w:val="24"/>
          <w:lang w:val="sr-Cyrl-BA"/>
        </w:rPr>
        <w:t xml:space="preserve"> </w:t>
      </w:r>
      <w:r w:rsidRPr="00CC3075">
        <w:rPr>
          <w:rFonts w:ascii="Times New Roman" w:hAnsi="Times New Roman" w:cs="Times New Roman"/>
          <w:sz w:val="24"/>
          <w:szCs w:val="24"/>
        </w:rPr>
        <w:t>животиње и услова држања. Будући да је већина узрочника маститиса убиквитарна, маститис се не може искоренити, али се може држати под контролом</w:t>
      </w:r>
      <w:r w:rsidRPr="00CC3075">
        <w:rPr>
          <w:rFonts w:ascii="Times New Roman" w:hAnsi="Times New Roman" w:cs="Times New Roman"/>
          <w:sz w:val="24"/>
          <w:szCs w:val="24"/>
          <w:lang w:val="sr-Cyrl-BA"/>
        </w:rPr>
        <w:t xml:space="preserve"> (Бачић</w:t>
      </w:r>
      <w:r>
        <w:rPr>
          <w:rFonts w:ascii="Times New Roman" w:hAnsi="Times New Roman" w:cs="Times New Roman"/>
          <w:sz w:val="24"/>
          <w:szCs w:val="24"/>
          <w:lang w:val="sr-Cyrl-BA"/>
        </w:rPr>
        <w:t>, 2012</w:t>
      </w:r>
      <w:r w:rsidRPr="00CC3075">
        <w:rPr>
          <w:rFonts w:ascii="Times New Roman" w:hAnsi="Times New Roman" w:cs="Times New Roman"/>
          <w:sz w:val="24"/>
          <w:szCs w:val="24"/>
          <w:lang w:val="sr-Cyrl-BA"/>
        </w:rPr>
        <w:t>)</w:t>
      </w:r>
      <w:r w:rsidRPr="00CC3075">
        <w:rPr>
          <w:rFonts w:ascii="Times New Roman" w:hAnsi="Times New Roman" w:cs="Times New Roman"/>
          <w:sz w:val="24"/>
          <w:szCs w:val="24"/>
        </w:rPr>
        <w:t>.</w:t>
      </w:r>
    </w:p>
    <w:p w14:paraId="76154C38" w14:textId="26F63A67" w:rsidR="00F426D3" w:rsidRPr="007C2CEB" w:rsidRDefault="00F426D3" w:rsidP="00F426D3">
      <w:pPr>
        <w:spacing w:line="360" w:lineRule="auto"/>
        <w:ind w:firstLine="720"/>
        <w:jc w:val="both"/>
        <w:rPr>
          <w:rFonts w:ascii="Times New Roman" w:hAnsi="Times New Roman" w:cs="Times New Roman"/>
          <w:sz w:val="24"/>
          <w:szCs w:val="24"/>
          <w:lang w:val="sr-Cyrl-RS"/>
        </w:rPr>
      </w:pPr>
      <w:r w:rsidRPr="00F426D3">
        <w:rPr>
          <w:rFonts w:ascii="Times New Roman" w:hAnsi="Times New Roman" w:cs="Times New Roman"/>
          <w:sz w:val="24"/>
          <w:szCs w:val="24"/>
          <w:lang w:val="sr-Latn-RS"/>
        </w:rPr>
        <w:t>Табела 1.</w:t>
      </w:r>
      <w:r w:rsidR="002D1454">
        <w:rPr>
          <w:rFonts w:ascii="Times New Roman" w:hAnsi="Times New Roman" w:cs="Times New Roman"/>
          <w:sz w:val="24"/>
          <w:szCs w:val="24"/>
          <w:lang w:val="sr-Cyrl-BA"/>
        </w:rPr>
        <w:t xml:space="preserve"> </w:t>
      </w:r>
      <w:r w:rsidRPr="00F426D3">
        <w:rPr>
          <w:rFonts w:ascii="Times New Roman" w:hAnsi="Times New Roman" w:cs="Times New Roman"/>
          <w:sz w:val="24"/>
          <w:szCs w:val="24"/>
          <w:lang w:val="sr-Latn-RS"/>
        </w:rPr>
        <w:t>У</w:t>
      </w:r>
      <w:r w:rsidR="0020609C">
        <w:rPr>
          <w:rFonts w:ascii="Times New Roman" w:hAnsi="Times New Roman" w:cs="Times New Roman"/>
          <w:sz w:val="24"/>
          <w:szCs w:val="24"/>
          <w:lang w:val="sr-Cyrl-RS"/>
        </w:rPr>
        <w:t>обичајени у</w:t>
      </w:r>
      <w:r w:rsidRPr="00F426D3">
        <w:rPr>
          <w:rFonts w:ascii="Times New Roman" w:hAnsi="Times New Roman" w:cs="Times New Roman"/>
          <w:sz w:val="24"/>
          <w:szCs w:val="24"/>
          <w:lang w:val="sr-Latn-RS"/>
        </w:rPr>
        <w:t xml:space="preserve">зрочници маститиса </w:t>
      </w:r>
      <w:r w:rsidR="0020609C">
        <w:rPr>
          <w:rFonts w:ascii="Times New Roman" w:hAnsi="Times New Roman" w:cs="Times New Roman"/>
          <w:sz w:val="24"/>
          <w:szCs w:val="24"/>
          <w:lang w:val="sr-Cyrl-RS"/>
        </w:rPr>
        <w:t xml:space="preserve">код </w:t>
      </w:r>
      <w:r w:rsidRPr="00F426D3">
        <w:rPr>
          <w:rFonts w:ascii="Times New Roman" w:hAnsi="Times New Roman" w:cs="Times New Roman"/>
          <w:sz w:val="24"/>
          <w:szCs w:val="24"/>
          <w:lang w:val="sr-Latn-RS"/>
        </w:rPr>
        <w:t>крав</w:t>
      </w:r>
      <w:r w:rsidR="0020609C">
        <w:rPr>
          <w:rFonts w:ascii="Times New Roman" w:hAnsi="Times New Roman" w:cs="Times New Roman"/>
          <w:sz w:val="24"/>
          <w:szCs w:val="24"/>
          <w:lang w:val="sr-Cyrl-BA"/>
        </w:rPr>
        <w:t>а</w:t>
      </w:r>
    </w:p>
    <w:tbl>
      <w:tblPr>
        <w:tblStyle w:val="LightShading-Accent11"/>
        <w:tblW w:w="8820" w:type="dxa"/>
        <w:tblLayout w:type="fixed"/>
        <w:tblLook w:val="04A0" w:firstRow="1" w:lastRow="0" w:firstColumn="1" w:lastColumn="0" w:noHBand="0" w:noVBand="1"/>
      </w:tblPr>
      <w:tblGrid>
        <w:gridCol w:w="3216"/>
        <w:gridCol w:w="3216"/>
        <w:gridCol w:w="2388"/>
      </w:tblGrid>
      <w:tr w:rsidR="00862525" w14:paraId="5F016FE4" w14:textId="77777777" w:rsidTr="00184B8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16" w:type="dxa"/>
          </w:tcPr>
          <w:p w14:paraId="2A19F78E" w14:textId="77777777" w:rsidR="00862525" w:rsidRPr="000C42E6" w:rsidRDefault="00862525" w:rsidP="00553B07">
            <w:pPr>
              <w:rPr>
                <w:rFonts w:ascii="Times New Roman" w:hAnsi="Times New Roman" w:cs="Times New Roman"/>
                <w:sz w:val="20"/>
                <w:szCs w:val="20"/>
              </w:rPr>
            </w:pPr>
            <w:r w:rsidRPr="000C42E6">
              <w:rPr>
                <w:rFonts w:ascii="Times New Roman" w:hAnsi="Times New Roman" w:cs="Times New Roman"/>
                <w:sz w:val="20"/>
                <w:szCs w:val="20"/>
              </w:rPr>
              <w:t>Контагиозни микроорганизми</w:t>
            </w:r>
          </w:p>
        </w:tc>
        <w:tc>
          <w:tcPr>
            <w:tcW w:w="3216" w:type="dxa"/>
          </w:tcPr>
          <w:p w14:paraId="413ADC20" w14:textId="77777777" w:rsidR="00862525" w:rsidRPr="000C42E6" w:rsidRDefault="00862525" w:rsidP="0029144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0C42E6">
              <w:rPr>
                <w:rFonts w:ascii="Times New Roman" w:hAnsi="Times New Roman" w:cs="Times New Roman"/>
                <w:sz w:val="20"/>
                <w:szCs w:val="20"/>
                <w:lang w:val="sr-Cyrl-RS"/>
              </w:rPr>
              <w:t>Микроорганизми из околине</w:t>
            </w:r>
          </w:p>
        </w:tc>
        <w:tc>
          <w:tcPr>
            <w:tcW w:w="2388" w:type="dxa"/>
          </w:tcPr>
          <w:p w14:paraId="0A1B93CA" w14:textId="77777777" w:rsidR="00862525" w:rsidRPr="000C42E6" w:rsidRDefault="00862525" w:rsidP="0029144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0C42E6">
              <w:rPr>
                <w:rFonts w:ascii="Times New Roman" w:hAnsi="Times New Roman" w:cs="Times New Roman"/>
                <w:sz w:val="20"/>
                <w:szCs w:val="20"/>
                <w:lang w:val="sr-Cyrl-RS"/>
              </w:rPr>
              <w:t>Остали патогени</w:t>
            </w:r>
          </w:p>
        </w:tc>
      </w:tr>
      <w:tr w:rsidR="00862525" w:rsidRPr="00291441" w14:paraId="51F91E6C" w14:textId="77777777" w:rsidTr="00184B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16" w:type="dxa"/>
          </w:tcPr>
          <w:p w14:paraId="552E70EB" w14:textId="77777777" w:rsidR="00862525" w:rsidRPr="000C42E6" w:rsidRDefault="00862525" w:rsidP="00553B07">
            <w:pPr>
              <w:rPr>
                <w:rFonts w:ascii="Times New Roman" w:hAnsi="Times New Roman" w:cs="Times New Roman"/>
                <w:i/>
                <w:color w:val="000000" w:themeColor="text1"/>
                <w:sz w:val="20"/>
                <w:szCs w:val="20"/>
              </w:rPr>
            </w:pPr>
            <w:r w:rsidRPr="000C42E6">
              <w:rPr>
                <w:rFonts w:ascii="Times New Roman" w:hAnsi="Times New Roman" w:cs="Times New Roman"/>
                <w:i/>
                <w:color w:val="000000" w:themeColor="text1"/>
                <w:sz w:val="20"/>
                <w:szCs w:val="20"/>
              </w:rPr>
              <w:t>Staphylococcus aureus*</w:t>
            </w:r>
          </w:p>
        </w:tc>
        <w:tc>
          <w:tcPr>
            <w:tcW w:w="3216" w:type="dxa"/>
          </w:tcPr>
          <w:p w14:paraId="71AEC135" w14:textId="77777777" w:rsidR="00862525" w:rsidRPr="000C42E6" w:rsidRDefault="00862525" w:rsidP="002914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val="sr-Latn-RS"/>
              </w:rPr>
            </w:pPr>
            <w:r w:rsidRPr="000C42E6">
              <w:rPr>
                <w:rFonts w:ascii="Times New Roman" w:hAnsi="Times New Roman" w:cs="Times New Roman"/>
                <w:b/>
                <w:i/>
                <w:color w:val="000000" w:themeColor="text1"/>
                <w:sz w:val="20"/>
                <w:szCs w:val="20"/>
                <w:lang w:val="sr-Latn-RS"/>
              </w:rPr>
              <w:t>Escherichia coli*</w:t>
            </w:r>
          </w:p>
        </w:tc>
        <w:tc>
          <w:tcPr>
            <w:tcW w:w="2388" w:type="dxa"/>
          </w:tcPr>
          <w:p w14:paraId="5837064A" w14:textId="77777777" w:rsidR="00862525" w:rsidRPr="000C42E6" w:rsidRDefault="00862525" w:rsidP="002914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val="sr-Cyrl-RS"/>
              </w:rPr>
            </w:pPr>
            <w:r w:rsidRPr="000C42E6">
              <w:rPr>
                <w:rFonts w:ascii="Times New Roman" w:hAnsi="Times New Roman" w:cs="Times New Roman"/>
                <w:b/>
                <w:i/>
                <w:color w:val="000000" w:themeColor="text1"/>
                <w:sz w:val="20"/>
                <w:szCs w:val="20"/>
                <w:lang w:val="sr-Cyrl-RS"/>
              </w:rPr>
              <w:t>Коагулаза-негативни стафилококи</w:t>
            </w:r>
          </w:p>
        </w:tc>
      </w:tr>
      <w:tr w:rsidR="00862525" w:rsidRPr="00291441" w14:paraId="392F7542" w14:textId="77777777" w:rsidTr="00184B86">
        <w:trPr>
          <w:trHeight w:val="20"/>
        </w:trPr>
        <w:tc>
          <w:tcPr>
            <w:cnfStyle w:val="001000000000" w:firstRow="0" w:lastRow="0" w:firstColumn="1" w:lastColumn="0" w:oddVBand="0" w:evenVBand="0" w:oddHBand="0" w:evenHBand="0" w:firstRowFirstColumn="0" w:firstRowLastColumn="0" w:lastRowFirstColumn="0" w:lastRowLastColumn="0"/>
            <w:tcW w:w="3216" w:type="dxa"/>
          </w:tcPr>
          <w:p w14:paraId="5D10F165" w14:textId="77777777" w:rsidR="00862525" w:rsidRPr="000C42E6" w:rsidRDefault="00862525" w:rsidP="00553B07">
            <w:pPr>
              <w:rPr>
                <w:rFonts w:ascii="Times New Roman" w:hAnsi="Times New Roman" w:cs="Times New Roman"/>
                <w:i/>
                <w:color w:val="000000" w:themeColor="text1"/>
                <w:sz w:val="20"/>
                <w:szCs w:val="20"/>
              </w:rPr>
            </w:pPr>
            <w:r w:rsidRPr="000C42E6">
              <w:rPr>
                <w:rFonts w:ascii="Times New Roman" w:hAnsi="Times New Roman" w:cs="Times New Roman"/>
                <w:i/>
                <w:color w:val="000000" w:themeColor="text1"/>
                <w:sz w:val="20"/>
                <w:szCs w:val="20"/>
              </w:rPr>
              <w:t>Streptococcus agalactiae*</w:t>
            </w:r>
          </w:p>
        </w:tc>
        <w:tc>
          <w:tcPr>
            <w:tcW w:w="3216" w:type="dxa"/>
          </w:tcPr>
          <w:p w14:paraId="6E099990" w14:textId="77777777" w:rsidR="00862525" w:rsidRPr="000C42E6" w:rsidRDefault="00862525" w:rsidP="002914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0"/>
                <w:szCs w:val="20"/>
                <w:lang w:val="sr-Latn-RS"/>
              </w:rPr>
            </w:pPr>
            <w:r w:rsidRPr="000C42E6">
              <w:rPr>
                <w:rFonts w:ascii="Times New Roman" w:hAnsi="Times New Roman" w:cs="Times New Roman"/>
                <w:b/>
                <w:i/>
                <w:color w:val="000000" w:themeColor="text1"/>
                <w:sz w:val="20"/>
                <w:szCs w:val="20"/>
                <w:lang w:val="sr-Latn-RS"/>
              </w:rPr>
              <w:t xml:space="preserve">Klebsiella </w:t>
            </w:r>
            <w:r w:rsidRPr="00D3788E">
              <w:rPr>
                <w:rFonts w:ascii="Times New Roman" w:hAnsi="Times New Roman" w:cs="Times New Roman"/>
                <w:b/>
                <w:color w:val="000000" w:themeColor="text1"/>
                <w:sz w:val="20"/>
                <w:szCs w:val="20"/>
                <w:lang w:val="sr-Latn-RS"/>
              </w:rPr>
              <w:t>spp</w:t>
            </w:r>
            <w:r w:rsidRPr="000C42E6">
              <w:rPr>
                <w:rFonts w:ascii="Times New Roman" w:hAnsi="Times New Roman" w:cs="Times New Roman"/>
                <w:b/>
                <w:i/>
                <w:color w:val="000000" w:themeColor="text1"/>
                <w:sz w:val="20"/>
                <w:szCs w:val="20"/>
                <w:lang w:val="sr-Latn-RS"/>
              </w:rPr>
              <w:t>.*</w:t>
            </w:r>
          </w:p>
        </w:tc>
        <w:tc>
          <w:tcPr>
            <w:tcW w:w="2388" w:type="dxa"/>
          </w:tcPr>
          <w:p w14:paraId="01551C68" w14:textId="77777777" w:rsidR="00862525" w:rsidRPr="000C42E6" w:rsidRDefault="00862525" w:rsidP="006F4F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lang w:val="sr-Latn-RS"/>
              </w:rPr>
            </w:pPr>
          </w:p>
        </w:tc>
      </w:tr>
      <w:tr w:rsidR="00862525" w:rsidRPr="00291441" w14:paraId="499BA098" w14:textId="77777777" w:rsidTr="00184B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16" w:type="dxa"/>
          </w:tcPr>
          <w:p w14:paraId="6CB236A6" w14:textId="77777777" w:rsidR="00862525" w:rsidRPr="000C42E6" w:rsidRDefault="00862525" w:rsidP="00553B07">
            <w:pPr>
              <w:rPr>
                <w:rFonts w:ascii="Times New Roman" w:hAnsi="Times New Roman" w:cs="Times New Roman"/>
                <w:i/>
                <w:color w:val="000000" w:themeColor="text1"/>
                <w:sz w:val="20"/>
                <w:szCs w:val="20"/>
              </w:rPr>
            </w:pPr>
            <w:r w:rsidRPr="000C42E6">
              <w:rPr>
                <w:rFonts w:ascii="Times New Roman" w:hAnsi="Times New Roman" w:cs="Times New Roman"/>
                <w:i/>
                <w:color w:val="000000" w:themeColor="text1"/>
                <w:sz w:val="20"/>
                <w:szCs w:val="20"/>
              </w:rPr>
              <w:t>Streptococcus dysgalactiae*</w:t>
            </w:r>
          </w:p>
        </w:tc>
        <w:tc>
          <w:tcPr>
            <w:tcW w:w="3216" w:type="dxa"/>
          </w:tcPr>
          <w:p w14:paraId="0BE76329" w14:textId="77777777" w:rsidR="00862525" w:rsidRPr="000C42E6" w:rsidRDefault="00862525" w:rsidP="002914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val="sr-Latn-RS"/>
              </w:rPr>
            </w:pPr>
            <w:r w:rsidRPr="000C42E6">
              <w:rPr>
                <w:rFonts w:ascii="Times New Roman" w:hAnsi="Times New Roman" w:cs="Times New Roman"/>
                <w:b/>
                <w:i/>
                <w:color w:val="000000" w:themeColor="text1"/>
                <w:sz w:val="20"/>
                <w:szCs w:val="20"/>
                <w:lang w:val="sr-Latn-RS"/>
              </w:rPr>
              <w:t xml:space="preserve">Citrobacter </w:t>
            </w:r>
            <w:r w:rsidRPr="00D3788E">
              <w:rPr>
                <w:rFonts w:ascii="Times New Roman" w:hAnsi="Times New Roman" w:cs="Times New Roman"/>
                <w:b/>
                <w:color w:val="000000" w:themeColor="text1"/>
                <w:sz w:val="20"/>
                <w:szCs w:val="20"/>
                <w:lang w:val="sr-Latn-RS"/>
              </w:rPr>
              <w:t>spp</w:t>
            </w:r>
            <w:r w:rsidRPr="000C42E6">
              <w:rPr>
                <w:rFonts w:ascii="Times New Roman" w:hAnsi="Times New Roman" w:cs="Times New Roman"/>
                <w:b/>
                <w:i/>
                <w:color w:val="000000" w:themeColor="text1"/>
                <w:sz w:val="20"/>
                <w:szCs w:val="20"/>
                <w:lang w:val="sr-Latn-RS"/>
              </w:rPr>
              <w:t>.*</w:t>
            </w:r>
          </w:p>
        </w:tc>
        <w:tc>
          <w:tcPr>
            <w:tcW w:w="2388" w:type="dxa"/>
          </w:tcPr>
          <w:p w14:paraId="46D3E241" w14:textId="77777777" w:rsidR="00862525" w:rsidRPr="000C42E6" w:rsidRDefault="00862525" w:rsidP="006F4F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lang w:val="sr-Latn-RS"/>
              </w:rPr>
            </w:pPr>
          </w:p>
        </w:tc>
      </w:tr>
      <w:tr w:rsidR="00862525" w:rsidRPr="00291441" w14:paraId="51F89060" w14:textId="77777777" w:rsidTr="00184B86">
        <w:trPr>
          <w:trHeight w:val="20"/>
        </w:trPr>
        <w:tc>
          <w:tcPr>
            <w:cnfStyle w:val="001000000000" w:firstRow="0" w:lastRow="0" w:firstColumn="1" w:lastColumn="0" w:oddVBand="0" w:evenVBand="0" w:oddHBand="0" w:evenHBand="0" w:firstRowFirstColumn="0" w:firstRowLastColumn="0" w:lastRowFirstColumn="0" w:lastRowLastColumn="0"/>
            <w:tcW w:w="3216" w:type="dxa"/>
          </w:tcPr>
          <w:p w14:paraId="726CBDE8" w14:textId="77777777" w:rsidR="00862525" w:rsidRPr="000C42E6" w:rsidRDefault="00862525" w:rsidP="00553B07">
            <w:pPr>
              <w:rPr>
                <w:rFonts w:ascii="Times New Roman" w:hAnsi="Times New Roman" w:cs="Times New Roman"/>
                <w:i/>
                <w:color w:val="000000" w:themeColor="text1"/>
                <w:sz w:val="20"/>
                <w:szCs w:val="20"/>
              </w:rPr>
            </w:pPr>
            <w:r w:rsidRPr="000C42E6">
              <w:rPr>
                <w:rFonts w:ascii="Times New Roman" w:hAnsi="Times New Roman" w:cs="Times New Roman"/>
                <w:i/>
                <w:color w:val="000000" w:themeColor="text1"/>
                <w:sz w:val="20"/>
                <w:szCs w:val="20"/>
              </w:rPr>
              <w:t>Mycoplasma</w:t>
            </w:r>
            <w:r w:rsidRPr="00682A79">
              <w:rPr>
                <w:rFonts w:ascii="Times New Roman" w:hAnsi="Times New Roman" w:cs="Times New Roman"/>
                <w:color w:val="000000" w:themeColor="text1"/>
                <w:sz w:val="20"/>
                <w:szCs w:val="20"/>
              </w:rPr>
              <w:t xml:space="preserve"> spp</w:t>
            </w:r>
            <w:r w:rsidRPr="000C42E6">
              <w:rPr>
                <w:rFonts w:ascii="Times New Roman" w:hAnsi="Times New Roman" w:cs="Times New Roman"/>
                <w:i/>
                <w:color w:val="000000" w:themeColor="text1"/>
                <w:sz w:val="20"/>
                <w:szCs w:val="20"/>
              </w:rPr>
              <w:t>*</w:t>
            </w:r>
          </w:p>
        </w:tc>
        <w:tc>
          <w:tcPr>
            <w:tcW w:w="3216" w:type="dxa"/>
          </w:tcPr>
          <w:p w14:paraId="50BE738D" w14:textId="77777777" w:rsidR="00862525" w:rsidRPr="000C42E6" w:rsidRDefault="00862525" w:rsidP="002914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0"/>
                <w:szCs w:val="20"/>
                <w:lang w:val="sr-Latn-RS"/>
              </w:rPr>
            </w:pPr>
            <w:r w:rsidRPr="000C42E6">
              <w:rPr>
                <w:rFonts w:ascii="Times New Roman" w:hAnsi="Times New Roman" w:cs="Times New Roman"/>
                <w:b/>
                <w:i/>
                <w:color w:val="000000" w:themeColor="text1"/>
                <w:sz w:val="20"/>
                <w:szCs w:val="20"/>
                <w:lang w:val="sr-Latn-RS"/>
              </w:rPr>
              <w:t xml:space="preserve">Serratia </w:t>
            </w:r>
            <w:r w:rsidRPr="00D3788E">
              <w:rPr>
                <w:rFonts w:ascii="Times New Roman" w:hAnsi="Times New Roman" w:cs="Times New Roman"/>
                <w:b/>
                <w:color w:val="000000" w:themeColor="text1"/>
                <w:sz w:val="20"/>
                <w:szCs w:val="20"/>
                <w:lang w:val="sr-Latn-RS"/>
              </w:rPr>
              <w:t>spp</w:t>
            </w:r>
            <w:r w:rsidRPr="000C42E6">
              <w:rPr>
                <w:rFonts w:ascii="Times New Roman" w:hAnsi="Times New Roman" w:cs="Times New Roman"/>
                <w:b/>
                <w:i/>
                <w:color w:val="000000" w:themeColor="text1"/>
                <w:sz w:val="20"/>
                <w:szCs w:val="20"/>
                <w:lang w:val="sr-Latn-RS"/>
              </w:rPr>
              <w:t>.*</w:t>
            </w:r>
          </w:p>
        </w:tc>
        <w:tc>
          <w:tcPr>
            <w:tcW w:w="2388" w:type="dxa"/>
          </w:tcPr>
          <w:p w14:paraId="3563D53F" w14:textId="77777777" w:rsidR="00862525" w:rsidRPr="000C42E6" w:rsidRDefault="00862525" w:rsidP="006F4F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lang w:val="sr-Latn-RS"/>
              </w:rPr>
            </w:pPr>
          </w:p>
        </w:tc>
      </w:tr>
      <w:tr w:rsidR="00862525" w:rsidRPr="00291441" w14:paraId="6A5D45DD" w14:textId="77777777" w:rsidTr="00184B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16" w:type="dxa"/>
          </w:tcPr>
          <w:p w14:paraId="47C79F72" w14:textId="77777777" w:rsidR="00862525" w:rsidRPr="000C42E6" w:rsidRDefault="00862525" w:rsidP="00553B07">
            <w:pPr>
              <w:rPr>
                <w:rFonts w:ascii="Times New Roman" w:hAnsi="Times New Roman" w:cs="Times New Roman"/>
                <w:i/>
                <w:color w:val="000000" w:themeColor="text1"/>
                <w:sz w:val="20"/>
                <w:szCs w:val="20"/>
              </w:rPr>
            </w:pPr>
            <w:r w:rsidRPr="000C42E6">
              <w:rPr>
                <w:rFonts w:ascii="Times New Roman" w:hAnsi="Times New Roman" w:cs="Times New Roman"/>
                <w:i/>
                <w:color w:val="000000" w:themeColor="text1"/>
                <w:sz w:val="20"/>
                <w:szCs w:val="20"/>
              </w:rPr>
              <w:t xml:space="preserve">Corynebacterium </w:t>
            </w:r>
            <w:r w:rsidRPr="00682A79">
              <w:rPr>
                <w:rFonts w:ascii="Times New Roman" w:hAnsi="Times New Roman" w:cs="Times New Roman"/>
                <w:color w:val="000000" w:themeColor="text1"/>
                <w:sz w:val="20"/>
                <w:szCs w:val="20"/>
              </w:rPr>
              <w:t>spp</w:t>
            </w:r>
            <w:r w:rsidRPr="000C42E6">
              <w:rPr>
                <w:rFonts w:ascii="Times New Roman" w:hAnsi="Times New Roman" w:cs="Times New Roman"/>
                <w:i/>
                <w:color w:val="000000" w:themeColor="text1"/>
                <w:sz w:val="20"/>
                <w:szCs w:val="20"/>
              </w:rPr>
              <w:t>**</w:t>
            </w:r>
          </w:p>
        </w:tc>
        <w:tc>
          <w:tcPr>
            <w:tcW w:w="3216" w:type="dxa"/>
          </w:tcPr>
          <w:p w14:paraId="503CB9D2" w14:textId="77777777" w:rsidR="00862525" w:rsidRPr="000C42E6" w:rsidRDefault="00862525" w:rsidP="002914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val="sr-Latn-RS"/>
              </w:rPr>
            </w:pPr>
            <w:r w:rsidRPr="000C42E6">
              <w:rPr>
                <w:rFonts w:ascii="Times New Roman" w:hAnsi="Times New Roman" w:cs="Times New Roman"/>
                <w:b/>
                <w:i/>
                <w:color w:val="000000" w:themeColor="text1"/>
                <w:sz w:val="20"/>
                <w:szCs w:val="20"/>
                <w:lang w:val="sr-Latn-RS"/>
              </w:rPr>
              <w:t xml:space="preserve">Enterobacter </w:t>
            </w:r>
            <w:r w:rsidRPr="00D3788E">
              <w:rPr>
                <w:rFonts w:ascii="Times New Roman" w:hAnsi="Times New Roman" w:cs="Times New Roman"/>
                <w:b/>
                <w:color w:val="000000" w:themeColor="text1"/>
                <w:sz w:val="20"/>
                <w:szCs w:val="20"/>
                <w:lang w:val="sr-Latn-RS"/>
              </w:rPr>
              <w:t>spp</w:t>
            </w:r>
            <w:r w:rsidRPr="000C42E6">
              <w:rPr>
                <w:rFonts w:ascii="Times New Roman" w:hAnsi="Times New Roman" w:cs="Times New Roman"/>
                <w:b/>
                <w:i/>
                <w:color w:val="000000" w:themeColor="text1"/>
                <w:sz w:val="20"/>
                <w:szCs w:val="20"/>
                <w:lang w:val="sr-Latn-RS"/>
              </w:rPr>
              <w:t>.*</w:t>
            </w:r>
          </w:p>
        </w:tc>
        <w:tc>
          <w:tcPr>
            <w:tcW w:w="2388" w:type="dxa"/>
          </w:tcPr>
          <w:p w14:paraId="44B18C39" w14:textId="77777777" w:rsidR="00862525" w:rsidRPr="000C42E6" w:rsidRDefault="00862525" w:rsidP="006F4F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lang w:val="sr-Latn-RS"/>
              </w:rPr>
            </w:pPr>
          </w:p>
        </w:tc>
      </w:tr>
      <w:tr w:rsidR="00862525" w:rsidRPr="00291441" w14:paraId="498A1031" w14:textId="77777777" w:rsidTr="00184B86">
        <w:trPr>
          <w:trHeight w:val="20"/>
        </w:trPr>
        <w:tc>
          <w:tcPr>
            <w:cnfStyle w:val="001000000000" w:firstRow="0" w:lastRow="0" w:firstColumn="1" w:lastColumn="0" w:oddVBand="0" w:evenVBand="0" w:oddHBand="0" w:evenHBand="0" w:firstRowFirstColumn="0" w:firstRowLastColumn="0" w:lastRowFirstColumn="0" w:lastRowLastColumn="0"/>
            <w:tcW w:w="3216" w:type="dxa"/>
          </w:tcPr>
          <w:p w14:paraId="174E235A" w14:textId="77777777" w:rsidR="00862525" w:rsidRPr="000C42E6" w:rsidRDefault="00862525" w:rsidP="006F4F2F">
            <w:pPr>
              <w:spacing w:line="360" w:lineRule="auto"/>
              <w:jc w:val="both"/>
              <w:rPr>
                <w:rFonts w:ascii="Times New Roman" w:hAnsi="Times New Roman" w:cs="Times New Roman"/>
                <w:i/>
                <w:color w:val="000000" w:themeColor="text1"/>
                <w:sz w:val="20"/>
                <w:szCs w:val="20"/>
                <w:lang w:val="sr-Latn-RS"/>
              </w:rPr>
            </w:pPr>
          </w:p>
        </w:tc>
        <w:tc>
          <w:tcPr>
            <w:tcW w:w="3216" w:type="dxa"/>
          </w:tcPr>
          <w:p w14:paraId="2BAEF509" w14:textId="77777777" w:rsidR="00862525" w:rsidRPr="000C42E6" w:rsidRDefault="00862525" w:rsidP="002914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0"/>
                <w:szCs w:val="20"/>
                <w:lang w:val="sr-Latn-RS"/>
              </w:rPr>
            </w:pPr>
            <w:r w:rsidRPr="000C42E6">
              <w:rPr>
                <w:rFonts w:ascii="Times New Roman" w:hAnsi="Times New Roman" w:cs="Times New Roman"/>
                <w:b/>
                <w:i/>
                <w:color w:val="000000" w:themeColor="text1"/>
                <w:sz w:val="20"/>
                <w:szCs w:val="20"/>
                <w:lang w:val="sr-Latn-RS"/>
              </w:rPr>
              <w:t xml:space="preserve">Proteus </w:t>
            </w:r>
            <w:r w:rsidRPr="00682A79">
              <w:rPr>
                <w:rFonts w:ascii="Times New Roman" w:hAnsi="Times New Roman" w:cs="Times New Roman"/>
                <w:b/>
                <w:color w:val="000000" w:themeColor="text1"/>
                <w:sz w:val="20"/>
                <w:szCs w:val="20"/>
                <w:lang w:val="sr-Latn-RS"/>
              </w:rPr>
              <w:t>spp.</w:t>
            </w:r>
            <w:r w:rsidRPr="000C42E6">
              <w:rPr>
                <w:rFonts w:ascii="Times New Roman" w:hAnsi="Times New Roman" w:cs="Times New Roman"/>
                <w:b/>
                <w:i/>
                <w:color w:val="000000" w:themeColor="text1"/>
                <w:sz w:val="20"/>
                <w:szCs w:val="20"/>
                <w:lang w:val="sr-Latn-RS"/>
              </w:rPr>
              <w:t>*</w:t>
            </w:r>
          </w:p>
        </w:tc>
        <w:tc>
          <w:tcPr>
            <w:tcW w:w="2388" w:type="dxa"/>
          </w:tcPr>
          <w:p w14:paraId="71FB1CBA" w14:textId="77777777" w:rsidR="00862525" w:rsidRPr="000C42E6" w:rsidRDefault="00862525" w:rsidP="006F4F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lang w:val="sr-Latn-RS"/>
              </w:rPr>
            </w:pPr>
          </w:p>
        </w:tc>
      </w:tr>
      <w:tr w:rsidR="00862525" w:rsidRPr="00291441" w14:paraId="2E2ED886" w14:textId="77777777" w:rsidTr="00184B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16" w:type="dxa"/>
          </w:tcPr>
          <w:p w14:paraId="509C151F" w14:textId="77777777" w:rsidR="00862525" w:rsidRPr="000C42E6" w:rsidRDefault="00862525" w:rsidP="006F4F2F">
            <w:pPr>
              <w:spacing w:line="360" w:lineRule="auto"/>
              <w:jc w:val="both"/>
              <w:rPr>
                <w:rFonts w:ascii="Times New Roman" w:hAnsi="Times New Roman" w:cs="Times New Roman"/>
                <w:i/>
                <w:color w:val="000000" w:themeColor="text1"/>
                <w:sz w:val="20"/>
                <w:szCs w:val="20"/>
                <w:lang w:val="sr-Latn-RS"/>
              </w:rPr>
            </w:pPr>
          </w:p>
        </w:tc>
        <w:tc>
          <w:tcPr>
            <w:tcW w:w="3216" w:type="dxa"/>
          </w:tcPr>
          <w:p w14:paraId="0EE320A1" w14:textId="77777777" w:rsidR="00862525" w:rsidRPr="000C42E6" w:rsidRDefault="00862525" w:rsidP="002914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val="sr-Latn-RS"/>
              </w:rPr>
            </w:pPr>
            <w:r w:rsidRPr="000C42E6">
              <w:rPr>
                <w:rFonts w:ascii="Times New Roman" w:hAnsi="Times New Roman" w:cs="Times New Roman"/>
                <w:b/>
                <w:i/>
                <w:color w:val="000000" w:themeColor="text1"/>
                <w:sz w:val="20"/>
                <w:szCs w:val="20"/>
                <w:lang w:val="sr-Latn-RS"/>
              </w:rPr>
              <w:t>Streptococcus uberis*</w:t>
            </w:r>
          </w:p>
        </w:tc>
        <w:tc>
          <w:tcPr>
            <w:tcW w:w="2388" w:type="dxa"/>
          </w:tcPr>
          <w:p w14:paraId="3A677636" w14:textId="77777777" w:rsidR="00862525" w:rsidRPr="000C42E6" w:rsidRDefault="00862525" w:rsidP="006F4F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lang w:val="sr-Latn-RS"/>
              </w:rPr>
            </w:pPr>
          </w:p>
        </w:tc>
      </w:tr>
      <w:tr w:rsidR="00862525" w:rsidRPr="00291441" w14:paraId="6D298BDD" w14:textId="77777777" w:rsidTr="00184B86">
        <w:trPr>
          <w:trHeight w:val="20"/>
        </w:trPr>
        <w:tc>
          <w:tcPr>
            <w:cnfStyle w:val="001000000000" w:firstRow="0" w:lastRow="0" w:firstColumn="1" w:lastColumn="0" w:oddVBand="0" w:evenVBand="0" w:oddHBand="0" w:evenHBand="0" w:firstRowFirstColumn="0" w:firstRowLastColumn="0" w:lastRowFirstColumn="0" w:lastRowLastColumn="0"/>
            <w:tcW w:w="3216" w:type="dxa"/>
          </w:tcPr>
          <w:p w14:paraId="56355D87" w14:textId="77777777" w:rsidR="00862525" w:rsidRPr="000C42E6" w:rsidRDefault="00862525" w:rsidP="006F4F2F">
            <w:pPr>
              <w:spacing w:line="360" w:lineRule="auto"/>
              <w:jc w:val="both"/>
              <w:rPr>
                <w:rFonts w:ascii="Times New Roman" w:hAnsi="Times New Roman" w:cs="Times New Roman"/>
                <w:i/>
                <w:color w:val="000000" w:themeColor="text1"/>
                <w:sz w:val="20"/>
                <w:szCs w:val="20"/>
                <w:lang w:val="sr-Latn-RS"/>
              </w:rPr>
            </w:pPr>
          </w:p>
        </w:tc>
        <w:tc>
          <w:tcPr>
            <w:tcW w:w="3216" w:type="dxa"/>
          </w:tcPr>
          <w:p w14:paraId="5851DD82" w14:textId="77777777" w:rsidR="00862525" w:rsidRPr="000C42E6" w:rsidRDefault="00862525" w:rsidP="002914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0"/>
                <w:szCs w:val="20"/>
                <w:lang w:val="sr-Latn-RS"/>
              </w:rPr>
            </w:pPr>
            <w:r w:rsidRPr="000C42E6">
              <w:rPr>
                <w:rFonts w:ascii="Times New Roman" w:hAnsi="Times New Roman" w:cs="Times New Roman"/>
                <w:b/>
                <w:i/>
                <w:color w:val="000000" w:themeColor="text1"/>
                <w:sz w:val="20"/>
                <w:szCs w:val="20"/>
                <w:lang w:val="sr-Latn-RS"/>
              </w:rPr>
              <w:t>Streptococcus dysgalactiae*</w:t>
            </w:r>
          </w:p>
        </w:tc>
        <w:tc>
          <w:tcPr>
            <w:tcW w:w="2388" w:type="dxa"/>
          </w:tcPr>
          <w:p w14:paraId="57AB996B" w14:textId="77777777" w:rsidR="00862525" w:rsidRPr="000C42E6" w:rsidRDefault="00862525" w:rsidP="006F4F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lang w:val="sr-Latn-RS"/>
              </w:rPr>
            </w:pPr>
          </w:p>
        </w:tc>
      </w:tr>
      <w:tr w:rsidR="00862525" w:rsidRPr="00291441" w14:paraId="3564DC4E" w14:textId="77777777" w:rsidTr="00184B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16" w:type="dxa"/>
          </w:tcPr>
          <w:p w14:paraId="6DE78FFF" w14:textId="77777777" w:rsidR="00862525" w:rsidRPr="000C42E6" w:rsidRDefault="00862525" w:rsidP="006F4F2F">
            <w:pPr>
              <w:spacing w:line="360" w:lineRule="auto"/>
              <w:jc w:val="both"/>
              <w:rPr>
                <w:rFonts w:ascii="Times New Roman" w:hAnsi="Times New Roman" w:cs="Times New Roman"/>
                <w:i/>
                <w:color w:val="000000" w:themeColor="text1"/>
                <w:sz w:val="20"/>
                <w:szCs w:val="20"/>
                <w:lang w:val="sr-Latn-RS"/>
              </w:rPr>
            </w:pPr>
          </w:p>
        </w:tc>
        <w:tc>
          <w:tcPr>
            <w:tcW w:w="3216" w:type="dxa"/>
          </w:tcPr>
          <w:p w14:paraId="678C2D6F" w14:textId="77777777" w:rsidR="00862525" w:rsidRPr="000C42E6" w:rsidRDefault="00862525" w:rsidP="002914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val="sr-Latn-RS"/>
              </w:rPr>
            </w:pPr>
            <w:r w:rsidRPr="000C42E6">
              <w:rPr>
                <w:rFonts w:ascii="Times New Roman" w:hAnsi="Times New Roman" w:cs="Times New Roman"/>
                <w:b/>
                <w:i/>
                <w:color w:val="000000" w:themeColor="text1"/>
                <w:sz w:val="20"/>
                <w:szCs w:val="20"/>
                <w:lang w:val="sr-Latn-RS"/>
              </w:rPr>
              <w:t xml:space="preserve">Streptococcus </w:t>
            </w:r>
            <w:r w:rsidRPr="00682A79">
              <w:rPr>
                <w:rFonts w:ascii="Times New Roman" w:hAnsi="Times New Roman" w:cs="Times New Roman"/>
                <w:b/>
                <w:color w:val="000000" w:themeColor="text1"/>
                <w:sz w:val="20"/>
                <w:szCs w:val="20"/>
                <w:lang w:val="sr-Latn-RS"/>
              </w:rPr>
              <w:t>spp</w:t>
            </w:r>
            <w:r w:rsidRPr="000C42E6">
              <w:rPr>
                <w:rFonts w:ascii="Times New Roman" w:hAnsi="Times New Roman" w:cs="Times New Roman"/>
                <w:b/>
                <w:i/>
                <w:color w:val="000000" w:themeColor="text1"/>
                <w:sz w:val="20"/>
                <w:szCs w:val="20"/>
                <w:lang w:val="sr-Latn-RS"/>
              </w:rPr>
              <w:t>.*</w:t>
            </w:r>
          </w:p>
        </w:tc>
        <w:tc>
          <w:tcPr>
            <w:tcW w:w="2388" w:type="dxa"/>
          </w:tcPr>
          <w:p w14:paraId="07B7E8A6" w14:textId="77777777" w:rsidR="00862525" w:rsidRPr="000C42E6" w:rsidRDefault="00862525" w:rsidP="006F4F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lang w:val="sr-Latn-RS"/>
              </w:rPr>
            </w:pPr>
          </w:p>
        </w:tc>
      </w:tr>
      <w:tr w:rsidR="00862525" w:rsidRPr="00291441" w14:paraId="177F1891" w14:textId="77777777" w:rsidTr="00184B86">
        <w:trPr>
          <w:trHeight w:val="20"/>
        </w:trPr>
        <w:tc>
          <w:tcPr>
            <w:cnfStyle w:val="001000000000" w:firstRow="0" w:lastRow="0" w:firstColumn="1" w:lastColumn="0" w:oddVBand="0" w:evenVBand="0" w:oddHBand="0" w:evenHBand="0" w:firstRowFirstColumn="0" w:firstRowLastColumn="0" w:lastRowFirstColumn="0" w:lastRowLastColumn="0"/>
            <w:tcW w:w="3216" w:type="dxa"/>
          </w:tcPr>
          <w:p w14:paraId="7964786B" w14:textId="77777777" w:rsidR="00862525" w:rsidRPr="000C42E6" w:rsidRDefault="00862525" w:rsidP="006F4F2F">
            <w:pPr>
              <w:spacing w:line="360" w:lineRule="auto"/>
              <w:jc w:val="both"/>
              <w:rPr>
                <w:rFonts w:ascii="Times New Roman" w:hAnsi="Times New Roman" w:cs="Times New Roman"/>
                <w:i/>
                <w:color w:val="000000" w:themeColor="text1"/>
                <w:sz w:val="20"/>
                <w:szCs w:val="20"/>
                <w:lang w:val="sr-Latn-RS"/>
              </w:rPr>
            </w:pPr>
          </w:p>
        </w:tc>
        <w:tc>
          <w:tcPr>
            <w:tcW w:w="3216" w:type="dxa"/>
          </w:tcPr>
          <w:p w14:paraId="1E6CAA24" w14:textId="77777777" w:rsidR="00862525" w:rsidRPr="000C42E6" w:rsidRDefault="00862525" w:rsidP="002914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0"/>
                <w:szCs w:val="20"/>
                <w:lang w:val="sr-Latn-RS"/>
              </w:rPr>
            </w:pPr>
            <w:r w:rsidRPr="000C42E6">
              <w:rPr>
                <w:rFonts w:ascii="Times New Roman" w:hAnsi="Times New Roman" w:cs="Times New Roman"/>
                <w:b/>
                <w:i/>
                <w:color w:val="000000" w:themeColor="text1"/>
                <w:sz w:val="20"/>
                <w:szCs w:val="20"/>
                <w:lang w:val="sr-Latn-RS"/>
              </w:rPr>
              <w:t>Enterococcus faecium*</w:t>
            </w:r>
          </w:p>
        </w:tc>
        <w:tc>
          <w:tcPr>
            <w:tcW w:w="2388" w:type="dxa"/>
          </w:tcPr>
          <w:p w14:paraId="49C7F7ED" w14:textId="77777777" w:rsidR="00862525" w:rsidRPr="000C42E6" w:rsidRDefault="00862525" w:rsidP="006F4F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lang w:val="sr-Latn-RS"/>
              </w:rPr>
            </w:pPr>
          </w:p>
        </w:tc>
      </w:tr>
      <w:tr w:rsidR="00862525" w:rsidRPr="00291441" w14:paraId="66FC1CCB" w14:textId="77777777" w:rsidTr="00184B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16" w:type="dxa"/>
          </w:tcPr>
          <w:p w14:paraId="01DE2183" w14:textId="77777777" w:rsidR="00862525" w:rsidRPr="000C42E6" w:rsidRDefault="00862525" w:rsidP="006F4F2F">
            <w:pPr>
              <w:spacing w:line="360" w:lineRule="auto"/>
              <w:jc w:val="both"/>
              <w:rPr>
                <w:rFonts w:ascii="Times New Roman" w:hAnsi="Times New Roman" w:cs="Times New Roman"/>
                <w:i/>
                <w:color w:val="000000" w:themeColor="text1"/>
                <w:sz w:val="20"/>
                <w:szCs w:val="20"/>
                <w:lang w:val="sr-Latn-RS"/>
              </w:rPr>
            </w:pPr>
          </w:p>
        </w:tc>
        <w:tc>
          <w:tcPr>
            <w:tcW w:w="3216" w:type="dxa"/>
          </w:tcPr>
          <w:p w14:paraId="41B83FDC" w14:textId="77777777" w:rsidR="00862525" w:rsidRPr="000C42E6" w:rsidRDefault="00862525" w:rsidP="002914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val="sr-Latn-RS"/>
              </w:rPr>
            </w:pPr>
            <w:r w:rsidRPr="000C42E6">
              <w:rPr>
                <w:rFonts w:ascii="Times New Roman" w:hAnsi="Times New Roman" w:cs="Times New Roman"/>
                <w:b/>
                <w:i/>
                <w:color w:val="000000" w:themeColor="text1"/>
                <w:sz w:val="20"/>
                <w:szCs w:val="20"/>
                <w:lang w:val="sr-Latn-RS"/>
              </w:rPr>
              <w:t xml:space="preserve">Aerococcus </w:t>
            </w:r>
            <w:r w:rsidRPr="00682A79">
              <w:rPr>
                <w:rFonts w:ascii="Times New Roman" w:hAnsi="Times New Roman" w:cs="Times New Roman"/>
                <w:b/>
                <w:color w:val="000000" w:themeColor="text1"/>
                <w:sz w:val="20"/>
                <w:szCs w:val="20"/>
                <w:lang w:val="sr-Latn-RS"/>
              </w:rPr>
              <w:t>spp</w:t>
            </w:r>
            <w:r w:rsidRPr="000C42E6">
              <w:rPr>
                <w:rFonts w:ascii="Times New Roman" w:hAnsi="Times New Roman" w:cs="Times New Roman"/>
                <w:b/>
                <w:i/>
                <w:color w:val="000000" w:themeColor="text1"/>
                <w:sz w:val="20"/>
                <w:szCs w:val="20"/>
                <w:lang w:val="sr-Latn-RS"/>
              </w:rPr>
              <w:t>.*</w:t>
            </w:r>
          </w:p>
        </w:tc>
        <w:tc>
          <w:tcPr>
            <w:tcW w:w="2388" w:type="dxa"/>
          </w:tcPr>
          <w:p w14:paraId="5476A746" w14:textId="77777777" w:rsidR="00862525" w:rsidRPr="000C42E6" w:rsidRDefault="00862525" w:rsidP="006F4F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lang w:val="sr-Latn-RS"/>
              </w:rPr>
            </w:pPr>
          </w:p>
        </w:tc>
      </w:tr>
      <w:tr w:rsidR="00862525" w:rsidRPr="00291441" w14:paraId="26889C87" w14:textId="77777777" w:rsidTr="00184B86">
        <w:trPr>
          <w:trHeight w:val="20"/>
        </w:trPr>
        <w:tc>
          <w:tcPr>
            <w:cnfStyle w:val="001000000000" w:firstRow="0" w:lastRow="0" w:firstColumn="1" w:lastColumn="0" w:oddVBand="0" w:evenVBand="0" w:oddHBand="0" w:evenHBand="0" w:firstRowFirstColumn="0" w:firstRowLastColumn="0" w:lastRowFirstColumn="0" w:lastRowLastColumn="0"/>
            <w:tcW w:w="3216" w:type="dxa"/>
          </w:tcPr>
          <w:p w14:paraId="70E974F4" w14:textId="77777777" w:rsidR="00862525" w:rsidRPr="000C42E6" w:rsidRDefault="00862525" w:rsidP="006F4F2F">
            <w:pPr>
              <w:spacing w:line="360" w:lineRule="auto"/>
              <w:jc w:val="both"/>
              <w:rPr>
                <w:rFonts w:ascii="Times New Roman" w:hAnsi="Times New Roman" w:cs="Times New Roman"/>
                <w:i/>
                <w:color w:val="000000" w:themeColor="text1"/>
                <w:sz w:val="20"/>
                <w:szCs w:val="20"/>
                <w:lang w:val="sr-Latn-RS"/>
              </w:rPr>
            </w:pPr>
          </w:p>
        </w:tc>
        <w:tc>
          <w:tcPr>
            <w:tcW w:w="3216" w:type="dxa"/>
          </w:tcPr>
          <w:p w14:paraId="4738B358" w14:textId="77777777" w:rsidR="00862525" w:rsidRPr="000C42E6" w:rsidRDefault="00862525" w:rsidP="002914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0"/>
                <w:szCs w:val="20"/>
                <w:lang w:val="sr-Latn-RS"/>
              </w:rPr>
            </w:pPr>
            <w:r w:rsidRPr="000C42E6">
              <w:rPr>
                <w:rFonts w:ascii="Times New Roman" w:hAnsi="Times New Roman" w:cs="Times New Roman"/>
                <w:b/>
                <w:i/>
                <w:color w:val="000000" w:themeColor="text1"/>
                <w:sz w:val="20"/>
                <w:szCs w:val="20"/>
                <w:lang w:val="sr-Latn-RS"/>
              </w:rPr>
              <w:t xml:space="preserve">Pseudomonas </w:t>
            </w:r>
            <w:r w:rsidRPr="00682A79">
              <w:rPr>
                <w:rFonts w:ascii="Times New Roman" w:hAnsi="Times New Roman" w:cs="Times New Roman"/>
                <w:b/>
                <w:color w:val="000000" w:themeColor="text1"/>
                <w:sz w:val="20"/>
                <w:szCs w:val="20"/>
                <w:lang w:val="sr-Latn-RS"/>
              </w:rPr>
              <w:t>spp</w:t>
            </w:r>
            <w:r w:rsidRPr="000C42E6">
              <w:rPr>
                <w:rFonts w:ascii="Times New Roman" w:hAnsi="Times New Roman" w:cs="Times New Roman"/>
                <w:b/>
                <w:i/>
                <w:color w:val="000000" w:themeColor="text1"/>
                <w:sz w:val="20"/>
                <w:szCs w:val="20"/>
                <w:lang w:val="sr-Latn-RS"/>
              </w:rPr>
              <w:t>.*</w:t>
            </w:r>
          </w:p>
        </w:tc>
        <w:tc>
          <w:tcPr>
            <w:tcW w:w="2388" w:type="dxa"/>
          </w:tcPr>
          <w:p w14:paraId="654516CD" w14:textId="77777777" w:rsidR="00862525" w:rsidRPr="000C42E6" w:rsidRDefault="00862525" w:rsidP="006F4F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lang w:val="sr-Latn-RS"/>
              </w:rPr>
            </w:pPr>
          </w:p>
        </w:tc>
      </w:tr>
      <w:tr w:rsidR="00862525" w:rsidRPr="00291441" w14:paraId="724B7127" w14:textId="77777777" w:rsidTr="00184B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16" w:type="dxa"/>
          </w:tcPr>
          <w:p w14:paraId="61E9A9A7" w14:textId="77777777" w:rsidR="00862525" w:rsidRPr="000C42E6" w:rsidRDefault="00862525" w:rsidP="006F4F2F">
            <w:pPr>
              <w:spacing w:line="360" w:lineRule="auto"/>
              <w:jc w:val="both"/>
              <w:rPr>
                <w:rFonts w:ascii="Times New Roman" w:hAnsi="Times New Roman" w:cs="Times New Roman"/>
                <w:i/>
                <w:color w:val="000000" w:themeColor="text1"/>
                <w:sz w:val="20"/>
                <w:szCs w:val="20"/>
                <w:lang w:val="sr-Latn-RS"/>
              </w:rPr>
            </w:pPr>
          </w:p>
        </w:tc>
        <w:tc>
          <w:tcPr>
            <w:tcW w:w="3216" w:type="dxa"/>
          </w:tcPr>
          <w:p w14:paraId="5C1E57DD" w14:textId="77777777" w:rsidR="00862525" w:rsidRPr="000C42E6" w:rsidRDefault="00862525" w:rsidP="002914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val="sr-Latn-RS"/>
              </w:rPr>
            </w:pPr>
            <w:r w:rsidRPr="000C42E6">
              <w:rPr>
                <w:rFonts w:ascii="Times New Roman" w:hAnsi="Times New Roman" w:cs="Times New Roman"/>
                <w:b/>
                <w:i/>
                <w:color w:val="000000" w:themeColor="text1"/>
                <w:sz w:val="20"/>
                <w:szCs w:val="20"/>
                <w:lang w:val="sr-Latn-RS"/>
              </w:rPr>
              <w:t xml:space="preserve">Bacillus </w:t>
            </w:r>
            <w:r w:rsidRPr="00682A79">
              <w:rPr>
                <w:rFonts w:ascii="Times New Roman" w:hAnsi="Times New Roman" w:cs="Times New Roman"/>
                <w:b/>
                <w:color w:val="000000" w:themeColor="text1"/>
                <w:sz w:val="20"/>
                <w:szCs w:val="20"/>
                <w:lang w:val="sr-Latn-RS"/>
              </w:rPr>
              <w:t>spp</w:t>
            </w:r>
            <w:r w:rsidRPr="000C42E6">
              <w:rPr>
                <w:rFonts w:ascii="Times New Roman" w:hAnsi="Times New Roman" w:cs="Times New Roman"/>
                <w:b/>
                <w:i/>
                <w:color w:val="000000" w:themeColor="text1"/>
                <w:sz w:val="20"/>
                <w:szCs w:val="20"/>
                <w:lang w:val="sr-Latn-RS"/>
              </w:rPr>
              <w:t>.*</w:t>
            </w:r>
          </w:p>
        </w:tc>
        <w:tc>
          <w:tcPr>
            <w:tcW w:w="2388" w:type="dxa"/>
          </w:tcPr>
          <w:p w14:paraId="131D9E37" w14:textId="77777777" w:rsidR="00862525" w:rsidRPr="000C42E6" w:rsidRDefault="00862525" w:rsidP="006F4F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lang w:val="sr-Latn-RS"/>
              </w:rPr>
            </w:pPr>
          </w:p>
        </w:tc>
      </w:tr>
      <w:tr w:rsidR="00862525" w:rsidRPr="00291441" w14:paraId="30EDC1AD" w14:textId="77777777" w:rsidTr="00184B86">
        <w:trPr>
          <w:trHeight w:val="20"/>
        </w:trPr>
        <w:tc>
          <w:tcPr>
            <w:cnfStyle w:val="001000000000" w:firstRow="0" w:lastRow="0" w:firstColumn="1" w:lastColumn="0" w:oddVBand="0" w:evenVBand="0" w:oddHBand="0" w:evenHBand="0" w:firstRowFirstColumn="0" w:firstRowLastColumn="0" w:lastRowFirstColumn="0" w:lastRowLastColumn="0"/>
            <w:tcW w:w="3216" w:type="dxa"/>
          </w:tcPr>
          <w:p w14:paraId="5340E8D1" w14:textId="77777777" w:rsidR="00862525" w:rsidRPr="000C42E6" w:rsidRDefault="00862525" w:rsidP="006F4F2F">
            <w:pPr>
              <w:spacing w:line="360" w:lineRule="auto"/>
              <w:jc w:val="both"/>
              <w:rPr>
                <w:rFonts w:ascii="Times New Roman" w:hAnsi="Times New Roman" w:cs="Times New Roman"/>
                <w:i/>
                <w:color w:val="000000" w:themeColor="text1"/>
                <w:sz w:val="20"/>
                <w:szCs w:val="20"/>
                <w:lang w:val="sr-Latn-RS"/>
              </w:rPr>
            </w:pPr>
          </w:p>
        </w:tc>
        <w:tc>
          <w:tcPr>
            <w:tcW w:w="3216" w:type="dxa"/>
          </w:tcPr>
          <w:p w14:paraId="7C30794E" w14:textId="77777777" w:rsidR="00862525" w:rsidRPr="000C42E6" w:rsidRDefault="00862525" w:rsidP="002914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0"/>
                <w:szCs w:val="20"/>
                <w:lang w:val="sr-Latn-RS"/>
              </w:rPr>
            </w:pPr>
            <w:r w:rsidRPr="000C42E6">
              <w:rPr>
                <w:rFonts w:ascii="Times New Roman" w:hAnsi="Times New Roman" w:cs="Times New Roman"/>
                <w:b/>
                <w:i/>
                <w:color w:val="000000" w:themeColor="text1"/>
                <w:sz w:val="20"/>
                <w:szCs w:val="20"/>
                <w:lang w:val="sr-Latn-RS"/>
              </w:rPr>
              <w:t>Arcanobacterium pyogenes*</w:t>
            </w:r>
          </w:p>
        </w:tc>
        <w:tc>
          <w:tcPr>
            <w:tcW w:w="2388" w:type="dxa"/>
          </w:tcPr>
          <w:p w14:paraId="6AAAAE4D" w14:textId="77777777" w:rsidR="00862525" w:rsidRPr="000C42E6" w:rsidRDefault="00862525" w:rsidP="006F4F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lang w:val="sr-Latn-RS"/>
              </w:rPr>
            </w:pPr>
          </w:p>
        </w:tc>
      </w:tr>
      <w:tr w:rsidR="00862525" w:rsidRPr="00291441" w14:paraId="137121D2" w14:textId="77777777" w:rsidTr="00184B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16" w:type="dxa"/>
          </w:tcPr>
          <w:p w14:paraId="2C2BCD6F" w14:textId="77777777" w:rsidR="00862525" w:rsidRPr="000C42E6" w:rsidRDefault="00862525" w:rsidP="006F4F2F">
            <w:pPr>
              <w:spacing w:line="360" w:lineRule="auto"/>
              <w:jc w:val="both"/>
              <w:rPr>
                <w:rFonts w:ascii="Times New Roman" w:hAnsi="Times New Roman" w:cs="Times New Roman"/>
                <w:i/>
                <w:color w:val="000000" w:themeColor="text1"/>
                <w:sz w:val="20"/>
                <w:szCs w:val="20"/>
                <w:lang w:val="sr-Latn-RS"/>
              </w:rPr>
            </w:pPr>
          </w:p>
        </w:tc>
        <w:tc>
          <w:tcPr>
            <w:tcW w:w="3216" w:type="dxa"/>
          </w:tcPr>
          <w:p w14:paraId="2774EF05" w14:textId="77777777" w:rsidR="00862525" w:rsidRPr="000C42E6" w:rsidRDefault="00862525" w:rsidP="002914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val="sr-Latn-RS"/>
              </w:rPr>
            </w:pPr>
            <w:r w:rsidRPr="000C42E6">
              <w:rPr>
                <w:rFonts w:ascii="Times New Roman" w:hAnsi="Times New Roman" w:cs="Times New Roman"/>
                <w:b/>
                <w:i/>
                <w:color w:val="000000" w:themeColor="text1"/>
                <w:sz w:val="20"/>
                <w:szCs w:val="20"/>
                <w:lang w:val="sr-Latn-RS"/>
              </w:rPr>
              <w:t xml:space="preserve">Nocardia </w:t>
            </w:r>
            <w:r w:rsidRPr="00682A79">
              <w:rPr>
                <w:rFonts w:ascii="Times New Roman" w:hAnsi="Times New Roman" w:cs="Times New Roman"/>
                <w:b/>
                <w:color w:val="000000" w:themeColor="text1"/>
                <w:sz w:val="20"/>
                <w:szCs w:val="20"/>
                <w:lang w:val="sr-Latn-RS"/>
              </w:rPr>
              <w:t>spp</w:t>
            </w:r>
            <w:r w:rsidRPr="000C42E6">
              <w:rPr>
                <w:rFonts w:ascii="Times New Roman" w:hAnsi="Times New Roman" w:cs="Times New Roman"/>
                <w:b/>
                <w:i/>
                <w:color w:val="000000" w:themeColor="text1"/>
                <w:sz w:val="20"/>
                <w:szCs w:val="20"/>
                <w:lang w:val="sr-Latn-RS"/>
              </w:rPr>
              <w:t>.**</w:t>
            </w:r>
          </w:p>
        </w:tc>
        <w:tc>
          <w:tcPr>
            <w:tcW w:w="2388" w:type="dxa"/>
          </w:tcPr>
          <w:p w14:paraId="4C026889" w14:textId="77777777" w:rsidR="00862525" w:rsidRPr="000C42E6" w:rsidRDefault="00862525" w:rsidP="006F4F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lang w:val="sr-Latn-RS"/>
              </w:rPr>
            </w:pPr>
          </w:p>
        </w:tc>
      </w:tr>
      <w:tr w:rsidR="00862525" w:rsidRPr="00291441" w14:paraId="77A06CA0" w14:textId="77777777" w:rsidTr="00184B86">
        <w:trPr>
          <w:trHeight w:val="20"/>
        </w:trPr>
        <w:tc>
          <w:tcPr>
            <w:cnfStyle w:val="001000000000" w:firstRow="0" w:lastRow="0" w:firstColumn="1" w:lastColumn="0" w:oddVBand="0" w:evenVBand="0" w:oddHBand="0" w:evenHBand="0" w:firstRowFirstColumn="0" w:firstRowLastColumn="0" w:lastRowFirstColumn="0" w:lastRowLastColumn="0"/>
            <w:tcW w:w="3216" w:type="dxa"/>
          </w:tcPr>
          <w:p w14:paraId="762B24CA" w14:textId="77777777" w:rsidR="00862525" w:rsidRPr="000C42E6" w:rsidRDefault="00862525" w:rsidP="006F4F2F">
            <w:pPr>
              <w:spacing w:line="360" w:lineRule="auto"/>
              <w:jc w:val="both"/>
              <w:rPr>
                <w:rFonts w:ascii="Times New Roman" w:hAnsi="Times New Roman" w:cs="Times New Roman"/>
                <w:i/>
                <w:color w:val="000000" w:themeColor="text1"/>
                <w:sz w:val="20"/>
                <w:szCs w:val="20"/>
                <w:lang w:val="sr-Latn-RS"/>
              </w:rPr>
            </w:pPr>
          </w:p>
        </w:tc>
        <w:tc>
          <w:tcPr>
            <w:tcW w:w="3216" w:type="dxa"/>
          </w:tcPr>
          <w:p w14:paraId="702F5FBA" w14:textId="77777777" w:rsidR="00862525" w:rsidRPr="000C42E6" w:rsidRDefault="00862525" w:rsidP="002914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0"/>
                <w:szCs w:val="20"/>
                <w:lang w:val="sr-Latn-RS"/>
              </w:rPr>
            </w:pPr>
            <w:r w:rsidRPr="000C42E6">
              <w:rPr>
                <w:rFonts w:ascii="Times New Roman" w:hAnsi="Times New Roman" w:cs="Times New Roman"/>
                <w:b/>
                <w:i/>
                <w:color w:val="000000" w:themeColor="text1"/>
                <w:sz w:val="20"/>
                <w:szCs w:val="20"/>
                <w:lang w:val="sr-Latn-RS"/>
              </w:rPr>
              <w:t xml:space="preserve">Yeast </w:t>
            </w:r>
            <w:r w:rsidRPr="00682A79">
              <w:rPr>
                <w:rFonts w:ascii="Times New Roman" w:hAnsi="Times New Roman" w:cs="Times New Roman"/>
                <w:b/>
                <w:color w:val="000000" w:themeColor="text1"/>
                <w:sz w:val="20"/>
                <w:szCs w:val="20"/>
                <w:lang w:val="sr-Latn-RS"/>
              </w:rPr>
              <w:t>spp</w:t>
            </w:r>
            <w:r w:rsidRPr="000C42E6">
              <w:rPr>
                <w:rFonts w:ascii="Times New Roman" w:hAnsi="Times New Roman" w:cs="Times New Roman"/>
                <w:b/>
                <w:i/>
                <w:color w:val="000000" w:themeColor="text1"/>
                <w:sz w:val="20"/>
                <w:szCs w:val="20"/>
                <w:lang w:val="sr-Latn-RS"/>
              </w:rPr>
              <w:t>.*</w:t>
            </w:r>
          </w:p>
        </w:tc>
        <w:tc>
          <w:tcPr>
            <w:tcW w:w="2388" w:type="dxa"/>
          </w:tcPr>
          <w:p w14:paraId="647856A2" w14:textId="77777777" w:rsidR="00862525" w:rsidRPr="000C42E6" w:rsidRDefault="00862525" w:rsidP="006F4F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lang w:val="sr-Latn-RS"/>
              </w:rPr>
            </w:pPr>
          </w:p>
        </w:tc>
      </w:tr>
      <w:tr w:rsidR="00862525" w:rsidRPr="00291441" w14:paraId="67D74ED5" w14:textId="77777777" w:rsidTr="00184B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16" w:type="dxa"/>
          </w:tcPr>
          <w:p w14:paraId="607425EB" w14:textId="77777777" w:rsidR="00862525" w:rsidRPr="000C42E6" w:rsidRDefault="00862525" w:rsidP="006F4F2F">
            <w:pPr>
              <w:spacing w:line="360" w:lineRule="auto"/>
              <w:jc w:val="both"/>
              <w:rPr>
                <w:rFonts w:ascii="Times New Roman" w:hAnsi="Times New Roman" w:cs="Times New Roman"/>
                <w:i/>
                <w:color w:val="000000" w:themeColor="text1"/>
                <w:sz w:val="20"/>
                <w:szCs w:val="20"/>
                <w:lang w:val="sr-Latn-RS"/>
              </w:rPr>
            </w:pPr>
          </w:p>
        </w:tc>
        <w:tc>
          <w:tcPr>
            <w:tcW w:w="3216" w:type="dxa"/>
          </w:tcPr>
          <w:p w14:paraId="62DF8282" w14:textId="77777777" w:rsidR="00862525" w:rsidRPr="000C42E6" w:rsidRDefault="00862525" w:rsidP="002914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val="sr-Latn-RS"/>
              </w:rPr>
            </w:pPr>
            <w:r w:rsidRPr="000C42E6">
              <w:rPr>
                <w:rFonts w:ascii="Times New Roman" w:hAnsi="Times New Roman" w:cs="Times New Roman"/>
                <w:b/>
                <w:i/>
                <w:color w:val="000000" w:themeColor="text1"/>
                <w:sz w:val="20"/>
                <w:szCs w:val="20"/>
                <w:lang w:val="sr-Latn-RS"/>
              </w:rPr>
              <w:t xml:space="preserve">Prothoteca </w:t>
            </w:r>
            <w:r w:rsidRPr="00682A79">
              <w:rPr>
                <w:rFonts w:ascii="Times New Roman" w:hAnsi="Times New Roman" w:cs="Times New Roman"/>
                <w:b/>
                <w:color w:val="000000" w:themeColor="text1"/>
                <w:sz w:val="20"/>
                <w:szCs w:val="20"/>
                <w:lang w:val="sr-Latn-RS"/>
              </w:rPr>
              <w:t>spp</w:t>
            </w:r>
            <w:r w:rsidRPr="000C42E6">
              <w:rPr>
                <w:rFonts w:ascii="Times New Roman" w:hAnsi="Times New Roman" w:cs="Times New Roman"/>
                <w:b/>
                <w:i/>
                <w:color w:val="000000" w:themeColor="text1"/>
                <w:sz w:val="20"/>
                <w:szCs w:val="20"/>
                <w:lang w:val="sr-Latn-RS"/>
              </w:rPr>
              <w:t>.*</w:t>
            </w:r>
          </w:p>
        </w:tc>
        <w:tc>
          <w:tcPr>
            <w:tcW w:w="2388" w:type="dxa"/>
          </w:tcPr>
          <w:p w14:paraId="339EA2C6" w14:textId="77777777" w:rsidR="00862525" w:rsidRPr="000C42E6" w:rsidRDefault="00862525" w:rsidP="006F4F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lang w:val="sr-Latn-RS"/>
              </w:rPr>
            </w:pPr>
          </w:p>
        </w:tc>
      </w:tr>
    </w:tbl>
    <w:p w14:paraId="7C420B6F" w14:textId="77777777" w:rsidR="0020609C" w:rsidRDefault="002D1454" w:rsidP="00371FDB">
      <w:pPr>
        <w:spacing w:after="0" w:line="240" w:lineRule="auto"/>
        <w:jc w:val="both"/>
        <w:rPr>
          <w:rFonts w:ascii="Times New Roman" w:hAnsi="Times New Roman" w:cs="Times New Roman"/>
          <w:sz w:val="24"/>
          <w:szCs w:val="24"/>
          <w:lang w:val="sr-Latn-RS"/>
        </w:rPr>
      </w:pPr>
      <w:r w:rsidRPr="00F426D3">
        <w:rPr>
          <w:rFonts w:ascii="Times New Roman" w:hAnsi="Times New Roman" w:cs="Times New Roman"/>
          <w:sz w:val="24"/>
          <w:szCs w:val="24"/>
          <w:lang w:val="sr-Latn-RS"/>
        </w:rPr>
        <w:t xml:space="preserve">*Класификовани као узрочници већег значаја, </w:t>
      </w:r>
    </w:p>
    <w:p w14:paraId="49F83777" w14:textId="4054204A" w:rsidR="00184B86" w:rsidRDefault="002D1454" w:rsidP="00371FDB">
      <w:pPr>
        <w:spacing w:after="0" w:line="240" w:lineRule="auto"/>
        <w:jc w:val="both"/>
        <w:rPr>
          <w:rFonts w:ascii="Times New Roman" w:hAnsi="Times New Roman" w:cs="Times New Roman"/>
          <w:sz w:val="24"/>
          <w:szCs w:val="24"/>
          <w:lang w:val="sr-Latn-RS"/>
        </w:rPr>
      </w:pPr>
      <w:r w:rsidRPr="00F426D3">
        <w:rPr>
          <w:rFonts w:ascii="Times New Roman" w:hAnsi="Times New Roman" w:cs="Times New Roman"/>
          <w:sz w:val="24"/>
          <w:szCs w:val="24"/>
          <w:lang w:val="sr-Latn-RS"/>
        </w:rPr>
        <w:t>**Класификовани као узрочници мањег значаја.</w:t>
      </w:r>
    </w:p>
    <w:p w14:paraId="76678F98" w14:textId="77777777" w:rsidR="0020609C" w:rsidRDefault="0020609C" w:rsidP="00371FDB">
      <w:pPr>
        <w:spacing w:after="0" w:line="240" w:lineRule="auto"/>
        <w:jc w:val="both"/>
        <w:rPr>
          <w:rFonts w:ascii="Times New Roman" w:hAnsi="Times New Roman" w:cs="Times New Roman"/>
          <w:sz w:val="24"/>
          <w:szCs w:val="24"/>
          <w:lang w:val="sr-Latn-RS"/>
        </w:rPr>
      </w:pPr>
    </w:p>
    <w:p w14:paraId="3E44B3F8" w14:textId="77777777" w:rsidR="00CD3A8B" w:rsidRDefault="00CD3A8B" w:rsidP="00CD3A8B">
      <w:pPr>
        <w:spacing w:before="120" w:after="120" w:line="360" w:lineRule="auto"/>
        <w:ind w:firstLine="720"/>
        <w:jc w:val="both"/>
        <w:rPr>
          <w:lang w:val="sr-Cyrl-RS"/>
        </w:rPr>
      </w:pPr>
      <w:r w:rsidRPr="00BB796D">
        <w:rPr>
          <w:rFonts w:ascii="Times New Roman" w:hAnsi="Times New Roman" w:cs="Times New Roman"/>
          <w:sz w:val="24"/>
          <w:szCs w:val="24"/>
          <w:lang w:val="sr-Latn-RS"/>
        </w:rPr>
        <w:t>Главни патогени (</w:t>
      </w:r>
      <w:r>
        <w:rPr>
          <w:rFonts w:ascii="Times New Roman" w:hAnsi="Times New Roman" w:cs="Times New Roman"/>
          <w:i/>
          <w:sz w:val="24"/>
          <w:szCs w:val="24"/>
          <w:lang w:val="sr-Latn-RS"/>
        </w:rPr>
        <w:t>S</w:t>
      </w:r>
      <w:r w:rsidRPr="000C773F">
        <w:rPr>
          <w:rFonts w:ascii="Times New Roman" w:hAnsi="Times New Roman" w:cs="Times New Roman"/>
          <w:i/>
          <w:sz w:val="24"/>
          <w:szCs w:val="24"/>
          <w:lang w:val="sr-Latn-RS"/>
        </w:rPr>
        <w:t xml:space="preserve">. aureus, </w:t>
      </w:r>
      <w:r>
        <w:rPr>
          <w:rFonts w:ascii="Times New Roman" w:hAnsi="Times New Roman" w:cs="Times New Roman"/>
          <w:i/>
          <w:sz w:val="24"/>
          <w:szCs w:val="24"/>
          <w:lang w:val="sr-Latn-RS"/>
        </w:rPr>
        <w:t>S</w:t>
      </w:r>
      <w:r w:rsidRPr="000C773F">
        <w:rPr>
          <w:rFonts w:ascii="Times New Roman" w:hAnsi="Times New Roman" w:cs="Times New Roman"/>
          <w:i/>
          <w:sz w:val="24"/>
          <w:szCs w:val="24"/>
          <w:lang w:val="sr-Latn-RS"/>
        </w:rPr>
        <w:t xml:space="preserve">. agalactiae, </w:t>
      </w:r>
      <w:r>
        <w:rPr>
          <w:rFonts w:ascii="Times New Roman" w:hAnsi="Times New Roman" w:cs="Times New Roman"/>
          <w:i/>
          <w:sz w:val="24"/>
          <w:szCs w:val="24"/>
          <w:lang w:val="sr-Latn-RS"/>
        </w:rPr>
        <w:t>S</w:t>
      </w:r>
      <w:r w:rsidRPr="000C773F">
        <w:rPr>
          <w:rFonts w:ascii="Times New Roman" w:hAnsi="Times New Roman" w:cs="Times New Roman"/>
          <w:i/>
          <w:sz w:val="24"/>
          <w:szCs w:val="24"/>
          <w:lang w:val="sr-Latn-RS"/>
        </w:rPr>
        <w:t>. disgalactiae,</w:t>
      </w:r>
      <w:r>
        <w:rPr>
          <w:rFonts w:ascii="Times New Roman" w:hAnsi="Times New Roman" w:cs="Times New Roman"/>
          <w:i/>
          <w:sz w:val="24"/>
          <w:szCs w:val="24"/>
          <w:lang w:val="sr-Cyrl-BA"/>
        </w:rPr>
        <w:t xml:space="preserve"> </w:t>
      </w:r>
      <w:r>
        <w:rPr>
          <w:rFonts w:ascii="Times New Roman" w:hAnsi="Times New Roman" w:cs="Times New Roman"/>
          <w:i/>
          <w:sz w:val="24"/>
          <w:szCs w:val="24"/>
          <w:lang w:val="sr-Latn-RS"/>
        </w:rPr>
        <w:t>S</w:t>
      </w:r>
      <w:r w:rsidRPr="000C773F">
        <w:rPr>
          <w:rFonts w:ascii="Times New Roman" w:hAnsi="Times New Roman" w:cs="Times New Roman"/>
          <w:i/>
          <w:sz w:val="24"/>
          <w:szCs w:val="24"/>
          <w:lang w:val="sr-Latn-RS"/>
        </w:rPr>
        <w:t>. uberis</w:t>
      </w:r>
      <w:r>
        <w:rPr>
          <w:rFonts w:ascii="Times New Roman" w:hAnsi="Times New Roman" w:cs="Times New Roman"/>
          <w:sz w:val="24"/>
          <w:szCs w:val="24"/>
          <w:lang w:val="sr-Latn-RS"/>
        </w:rPr>
        <w:t>) су одговорни за клинички и су</w:t>
      </w:r>
      <w:r>
        <w:rPr>
          <w:rFonts w:ascii="Times New Roman" w:hAnsi="Times New Roman" w:cs="Times New Roman"/>
          <w:sz w:val="24"/>
          <w:szCs w:val="24"/>
          <w:lang w:val="sr-Cyrl-RS"/>
        </w:rPr>
        <w:t>п</w:t>
      </w:r>
      <w:r>
        <w:rPr>
          <w:rFonts w:ascii="Times New Roman" w:hAnsi="Times New Roman" w:cs="Times New Roman"/>
          <w:sz w:val="24"/>
          <w:szCs w:val="24"/>
          <w:lang w:val="sr-Latn-RS"/>
        </w:rPr>
        <w:t xml:space="preserve">клинички маститис, док </w:t>
      </w:r>
      <w:r w:rsidRPr="00BB796D">
        <w:rPr>
          <w:rFonts w:ascii="Times New Roman" w:hAnsi="Times New Roman" w:cs="Times New Roman"/>
          <w:sz w:val="24"/>
          <w:szCs w:val="24"/>
          <w:lang w:val="sr-Latn-RS"/>
        </w:rPr>
        <w:t xml:space="preserve"> колиформи и </w:t>
      </w:r>
      <w:r w:rsidRPr="000C773F">
        <w:rPr>
          <w:rFonts w:ascii="Times New Roman" w:hAnsi="Times New Roman" w:cs="Times New Roman"/>
          <w:i/>
          <w:sz w:val="24"/>
          <w:szCs w:val="24"/>
          <w:lang w:val="sr-Latn-RS"/>
        </w:rPr>
        <w:t xml:space="preserve">Micoplasma </w:t>
      </w:r>
      <w:r w:rsidRPr="00682A79">
        <w:rPr>
          <w:rFonts w:ascii="Times New Roman" w:hAnsi="Times New Roman" w:cs="Times New Roman"/>
          <w:sz w:val="24"/>
          <w:szCs w:val="24"/>
          <w:lang w:val="sr-Latn-RS"/>
        </w:rPr>
        <w:t>spp</w:t>
      </w:r>
      <w:r w:rsidRPr="00B65004">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r w:rsidRPr="00BB796D">
        <w:rPr>
          <w:rFonts w:ascii="Times New Roman" w:hAnsi="Times New Roman" w:cs="Times New Roman"/>
          <w:sz w:val="24"/>
          <w:szCs w:val="24"/>
          <w:lang w:val="sr-Latn-RS"/>
        </w:rPr>
        <w:lastRenderedPageBreak/>
        <w:t xml:space="preserve">обично изазивају клинички маститис. Мањи патогени су најчешће повезани са умереном инфекцијом, а не са клиничким знацима. Ове инфекције су углавном узроковане стафилококом који није </w:t>
      </w:r>
      <w:r>
        <w:rPr>
          <w:rFonts w:ascii="Times New Roman" w:hAnsi="Times New Roman" w:cs="Times New Roman"/>
          <w:i/>
          <w:sz w:val="24"/>
          <w:szCs w:val="24"/>
          <w:lang w:val="sr-Latn-RS"/>
        </w:rPr>
        <w:t>S</w:t>
      </w:r>
      <w:r>
        <w:rPr>
          <w:rFonts w:ascii="Times New Roman" w:hAnsi="Times New Roman" w:cs="Times New Roman"/>
          <w:i/>
          <w:sz w:val="24"/>
          <w:szCs w:val="24"/>
          <w:lang w:val="sr-Cyrl-BA"/>
        </w:rPr>
        <w:t>.</w:t>
      </w:r>
      <w:r w:rsidRPr="000C773F">
        <w:rPr>
          <w:rFonts w:ascii="Times New Roman" w:hAnsi="Times New Roman" w:cs="Times New Roman"/>
          <w:i/>
          <w:sz w:val="24"/>
          <w:szCs w:val="24"/>
          <w:lang w:val="sr-Latn-RS"/>
        </w:rPr>
        <w:t xml:space="preserve"> aureus</w:t>
      </w:r>
      <w:r w:rsidRPr="00BB796D">
        <w:rPr>
          <w:rFonts w:ascii="Times New Roman" w:hAnsi="Times New Roman" w:cs="Times New Roman"/>
          <w:sz w:val="24"/>
          <w:szCs w:val="24"/>
          <w:lang w:val="sr-Latn-RS"/>
        </w:rPr>
        <w:t xml:space="preserve"> или </w:t>
      </w:r>
      <w:r w:rsidRPr="000C773F">
        <w:rPr>
          <w:rFonts w:ascii="Times New Roman" w:hAnsi="Times New Roman" w:cs="Times New Roman"/>
          <w:i/>
          <w:sz w:val="24"/>
          <w:szCs w:val="24"/>
          <w:lang w:val="sr-Latn-RS"/>
        </w:rPr>
        <w:t>Corinebacterium bovis</w:t>
      </w:r>
      <w:r>
        <w:rPr>
          <w:rFonts w:ascii="Times New Roman" w:hAnsi="Times New Roman" w:cs="Times New Roman"/>
          <w:i/>
          <w:sz w:val="24"/>
          <w:szCs w:val="24"/>
          <w:lang w:val="sr-Cyrl-BA"/>
        </w:rPr>
        <w:t xml:space="preserve"> </w:t>
      </w:r>
      <w:r w:rsidRPr="00CC3075">
        <w:rPr>
          <w:rFonts w:ascii="Times New Roman" w:hAnsi="Times New Roman" w:cs="Times New Roman"/>
          <w:sz w:val="24"/>
          <w:szCs w:val="24"/>
          <w:lang w:val="sr-Cyrl-BA"/>
        </w:rPr>
        <w:t>(Катић, 2012)</w:t>
      </w:r>
      <w:r w:rsidRPr="00CC3075">
        <w:rPr>
          <w:rFonts w:ascii="Times New Roman" w:hAnsi="Times New Roman" w:cs="Times New Roman"/>
          <w:sz w:val="24"/>
          <w:szCs w:val="24"/>
          <w:lang w:val="sr-Latn-RS"/>
        </w:rPr>
        <w:t>.</w:t>
      </w:r>
      <w:r w:rsidRPr="00F426D3">
        <w:t xml:space="preserve"> </w:t>
      </w:r>
    </w:p>
    <w:p w14:paraId="5274B442" w14:textId="1491D0BE" w:rsidR="00630337" w:rsidRPr="00630337" w:rsidRDefault="00630337" w:rsidP="00D57437">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Код маститиса</w:t>
      </w:r>
      <w:r w:rsidR="002D1454">
        <w:rPr>
          <w:rFonts w:ascii="Times New Roman" w:hAnsi="Times New Roman" w:cs="Times New Roman"/>
          <w:sz w:val="24"/>
          <w:szCs w:val="24"/>
          <w:lang w:val="sr-Cyrl-RS"/>
        </w:rPr>
        <w:t>,</w:t>
      </w:r>
      <w:r w:rsidRPr="00630337">
        <w:rPr>
          <w:rFonts w:ascii="Times New Roman" w:hAnsi="Times New Roman" w:cs="Times New Roman"/>
          <w:sz w:val="24"/>
          <w:szCs w:val="24"/>
          <w:lang w:val="sr-Cyrl-RS"/>
        </w:rPr>
        <w:t xml:space="preserve"> брзина, карактер и појавни облик клиничких симптома, као и дужина и исход болести одређена је следећим факторима:</w:t>
      </w:r>
    </w:p>
    <w:p w14:paraId="6234349F" w14:textId="0A34E458" w:rsidR="00630337" w:rsidRPr="00630337" w:rsidRDefault="00630337" w:rsidP="00D57437">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 патогеност и вирулентност узрочника,</w:t>
      </w:r>
    </w:p>
    <w:p w14:paraId="07D3A024" w14:textId="77777777" w:rsidR="00630337" w:rsidRPr="00630337" w:rsidRDefault="00630337" w:rsidP="00D57437">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 предиспонирајући фактори и дејство телесног имунитета,</w:t>
      </w:r>
    </w:p>
    <w:p w14:paraId="5CB33987" w14:textId="77777777" w:rsidR="00630337" w:rsidRPr="00630337" w:rsidRDefault="00630337" w:rsidP="00D57437">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 функционално стање млечне жлезде и појава тзв. баријере крв-виме,</w:t>
      </w:r>
    </w:p>
    <w:p w14:paraId="62B2CF93" w14:textId="21298B06" w:rsidR="00630337" w:rsidRPr="00630337" w:rsidRDefault="00630337" w:rsidP="00D57437">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 делотворност т</w:t>
      </w:r>
      <w:r w:rsidR="002D1454">
        <w:rPr>
          <w:rFonts w:ascii="Times New Roman" w:hAnsi="Times New Roman" w:cs="Times New Roman"/>
          <w:sz w:val="24"/>
          <w:szCs w:val="24"/>
          <w:lang w:val="sr-Cyrl-RS"/>
        </w:rPr>
        <w:t>ерапије</w:t>
      </w:r>
      <w:r w:rsidRPr="00630337">
        <w:rPr>
          <w:rFonts w:ascii="Times New Roman" w:hAnsi="Times New Roman" w:cs="Times New Roman"/>
          <w:sz w:val="24"/>
          <w:szCs w:val="24"/>
          <w:lang w:val="sr-Cyrl-RS"/>
        </w:rPr>
        <w:t>.</w:t>
      </w:r>
    </w:p>
    <w:p w14:paraId="00D22AF3" w14:textId="4D2338D7" w:rsidR="00630337" w:rsidRPr="00630337" w:rsidRDefault="00630337" w:rsidP="00D57437">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 xml:space="preserve">Најчешћи путеви инфекције су: галактогени, хематогени, лимфогени. Код галактогеног пута инфекције продирање патогених микроорганизама у унутрашњост вимена одвија се преко сисног канала и даље преко цистерне и млековода до алвеоларних шупљина. Овај пут користи већина узрочника маститиса. За хематогени пут инфекције примарна места контакта са узрочницима маститиса су, сходно томе, интералвеоларно и интерлобуларно везивно ткиво вимена, у околини крвних судова. Од узрочника маститиса </w:t>
      </w:r>
      <w:r w:rsidRPr="00184B86">
        <w:rPr>
          <w:rFonts w:ascii="Times New Roman" w:hAnsi="Times New Roman" w:cs="Times New Roman"/>
          <w:i/>
          <w:sz w:val="24"/>
          <w:szCs w:val="24"/>
          <w:lang w:val="sr-Cyrl-RS"/>
        </w:rPr>
        <w:t>E.</w:t>
      </w:r>
      <w:r w:rsidR="0020609C">
        <w:rPr>
          <w:rFonts w:ascii="Times New Roman" w:hAnsi="Times New Roman" w:cs="Times New Roman"/>
          <w:i/>
          <w:sz w:val="24"/>
          <w:szCs w:val="24"/>
          <w:lang w:val="sr-Cyrl-RS"/>
        </w:rPr>
        <w:t xml:space="preserve"> </w:t>
      </w:r>
      <w:r w:rsidRPr="00184B86">
        <w:rPr>
          <w:rFonts w:ascii="Times New Roman" w:hAnsi="Times New Roman" w:cs="Times New Roman"/>
          <w:i/>
          <w:sz w:val="24"/>
          <w:szCs w:val="24"/>
          <w:lang w:val="sr-Cyrl-RS"/>
        </w:rPr>
        <w:t>coli</w:t>
      </w:r>
      <w:r w:rsidRPr="00630337">
        <w:rPr>
          <w:rFonts w:ascii="Times New Roman" w:hAnsi="Times New Roman" w:cs="Times New Roman"/>
          <w:sz w:val="24"/>
          <w:szCs w:val="24"/>
          <w:lang w:val="sr-Cyrl-RS"/>
        </w:rPr>
        <w:t xml:space="preserve"> је та за коју се претпоставља овај пут инфекције. Код лимфогеног пута инфекције ширење узрочника одвија се у лимфним отворима и дуж лимфних судова, при чему примарне путеве уласка и размножавања представљају ране на вимену или убоди инсеката са алергиј</w:t>
      </w:r>
      <w:r w:rsidR="00184B86">
        <w:rPr>
          <w:rFonts w:ascii="Times New Roman" w:hAnsi="Times New Roman" w:cs="Times New Roman"/>
          <w:sz w:val="24"/>
          <w:szCs w:val="24"/>
          <w:lang w:val="sr-Cyrl-RS"/>
        </w:rPr>
        <w:t xml:space="preserve">ско-токсичним местима реакције </w:t>
      </w:r>
      <w:r w:rsidRPr="00630337">
        <w:rPr>
          <w:rFonts w:ascii="Times New Roman" w:hAnsi="Times New Roman" w:cs="Times New Roman"/>
          <w:sz w:val="24"/>
          <w:szCs w:val="24"/>
          <w:lang w:val="sr-Cyrl-RS"/>
        </w:rPr>
        <w:t xml:space="preserve">(Бобош и Видић, 2003). </w:t>
      </w:r>
    </w:p>
    <w:p w14:paraId="19C65903" w14:textId="269A1C86" w:rsidR="00630337" w:rsidRPr="00630337" w:rsidRDefault="00630337" w:rsidP="00D57437">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 xml:space="preserve">Сама сиса је прва линија одбране од продирања бактерија у виме. Продор патогених микроорганизама у виме је спречен сфинктером папиле који чврсто затвара </w:t>
      </w:r>
      <w:r w:rsidRPr="00371FDB">
        <w:rPr>
          <w:rFonts w:ascii="Times New Roman" w:hAnsi="Times New Roman" w:cs="Times New Roman"/>
          <w:i/>
          <w:sz w:val="24"/>
          <w:szCs w:val="24"/>
          <w:lang w:val="sr-Cyrl-RS"/>
        </w:rPr>
        <w:t>ductus papillaris</w:t>
      </w:r>
      <w:r w:rsidRPr="00630337">
        <w:rPr>
          <w:rFonts w:ascii="Times New Roman" w:hAnsi="Times New Roman" w:cs="Times New Roman"/>
          <w:sz w:val="24"/>
          <w:szCs w:val="24"/>
          <w:lang w:val="sr-Cyrl-RS"/>
        </w:rPr>
        <w:t xml:space="preserve">. </w:t>
      </w:r>
      <w:r w:rsidRPr="00371FDB">
        <w:rPr>
          <w:rFonts w:ascii="Times New Roman" w:hAnsi="Times New Roman" w:cs="Times New Roman"/>
          <w:i/>
          <w:sz w:val="24"/>
          <w:szCs w:val="24"/>
          <w:lang w:val="sr-Cyrl-RS"/>
        </w:rPr>
        <w:t>Ductus papillaris</w:t>
      </w:r>
      <w:r w:rsidRPr="00630337">
        <w:rPr>
          <w:rFonts w:ascii="Times New Roman" w:hAnsi="Times New Roman" w:cs="Times New Roman"/>
          <w:sz w:val="24"/>
          <w:szCs w:val="24"/>
          <w:lang w:val="sr-Cyrl-RS"/>
        </w:rPr>
        <w:t xml:space="preserve"> је обложен кератинским слојем који садрж</w:t>
      </w:r>
      <w:r w:rsidR="00DF5196">
        <w:rPr>
          <w:rFonts w:ascii="Times New Roman" w:hAnsi="Times New Roman" w:cs="Times New Roman"/>
          <w:sz w:val="24"/>
          <w:szCs w:val="24"/>
          <w:lang w:val="sr-Cyrl-RS"/>
        </w:rPr>
        <w:t>и</w:t>
      </w:r>
      <w:r w:rsidRPr="00630337">
        <w:rPr>
          <w:rFonts w:ascii="Times New Roman" w:hAnsi="Times New Roman" w:cs="Times New Roman"/>
          <w:sz w:val="24"/>
          <w:szCs w:val="24"/>
          <w:lang w:val="sr-Cyrl-RS"/>
        </w:rPr>
        <w:t xml:space="preserve"> антимикробн</w:t>
      </w:r>
      <w:r w:rsidR="00DF5196">
        <w:rPr>
          <w:rFonts w:ascii="Times New Roman" w:hAnsi="Times New Roman" w:cs="Times New Roman"/>
          <w:sz w:val="24"/>
          <w:szCs w:val="24"/>
          <w:lang w:val="sr-Cyrl-RS"/>
        </w:rPr>
        <w:t>а једињења</w:t>
      </w:r>
      <w:r w:rsidRPr="00630337">
        <w:rPr>
          <w:rFonts w:ascii="Times New Roman" w:hAnsi="Times New Roman" w:cs="Times New Roman"/>
          <w:sz w:val="24"/>
          <w:szCs w:val="24"/>
          <w:lang w:val="sr-Cyrl-RS"/>
        </w:rPr>
        <w:t>, као што су масне киселине дугих ланаца и базични протеини, који ометају миграцију бактерија у виме. Међутим, ефикасност кератина је ограничена (Катић, 2012). У млечној жлезди се пред телење накупља течност, што има за последицу повећање интрамамарног притиск</w:t>
      </w:r>
      <w:r w:rsidR="00DF5196">
        <w:rPr>
          <w:rFonts w:ascii="Times New Roman" w:hAnsi="Times New Roman" w:cs="Times New Roman"/>
          <w:sz w:val="24"/>
          <w:szCs w:val="24"/>
          <w:lang w:val="sr-Cyrl-RS"/>
        </w:rPr>
        <w:t>а</w:t>
      </w:r>
      <w:r w:rsidRPr="00630337">
        <w:rPr>
          <w:rFonts w:ascii="Times New Roman" w:hAnsi="Times New Roman" w:cs="Times New Roman"/>
          <w:sz w:val="24"/>
          <w:szCs w:val="24"/>
          <w:lang w:val="sr-Cyrl-RS"/>
        </w:rPr>
        <w:t xml:space="preserve"> и због проширења ductus papillaris долази до истицања секрета. Поред</w:t>
      </w:r>
      <w:r w:rsidR="005A011B">
        <w:rPr>
          <w:rFonts w:ascii="Times New Roman" w:hAnsi="Times New Roman" w:cs="Times New Roman"/>
          <w:sz w:val="24"/>
          <w:szCs w:val="24"/>
          <w:lang w:val="sr-Cyrl-RS"/>
        </w:rPr>
        <w:t xml:space="preserve"> </w:t>
      </w:r>
      <w:r w:rsidRPr="00630337">
        <w:rPr>
          <w:rFonts w:ascii="Times New Roman" w:hAnsi="Times New Roman" w:cs="Times New Roman"/>
          <w:sz w:val="24"/>
          <w:szCs w:val="24"/>
          <w:lang w:val="sr-Cyrl-RS"/>
        </w:rPr>
        <w:t>тога, током муже, кератин се одлупљује и понет млеком испира из млечне жлезде. Потпуно затварање сфинктера папиле настаје за око 2 сата (Bogni, 2011).</w:t>
      </w:r>
    </w:p>
    <w:p w14:paraId="69518C6C" w14:textId="53CB392B" w:rsidR="00630337" w:rsidRPr="00630337" w:rsidRDefault="00630337" w:rsidP="00D57437">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lastRenderedPageBreak/>
        <w:t>На бактерије делују хуморални и ћелијски одбрамбени механизми млечне жлезде. Уколико не буду елиминисане из млечне жлезде бактерије почну да се умножавају. Током умножавања ослобађају се токсини који подстичу леукоците и епителне ћелије на ослобађање хемоатрактаната, укључујући цитокине, као и фактор некрозе тумора α (TNF-α), интерлеу</w:t>
      </w:r>
      <w:r w:rsidR="00184B86">
        <w:rPr>
          <w:rFonts w:ascii="Times New Roman" w:hAnsi="Times New Roman" w:cs="Times New Roman"/>
          <w:sz w:val="24"/>
          <w:szCs w:val="24"/>
          <w:lang w:val="sr-Cyrl-RS"/>
        </w:rPr>
        <w:t>кине (IL</w:t>
      </w:r>
      <w:r w:rsidR="0020609C">
        <w:rPr>
          <w:rFonts w:ascii="Times New Roman" w:hAnsi="Times New Roman" w:cs="Times New Roman"/>
          <w:sz w:val="24"/>
          <w:szCs w:val="24"/>
          <w:lang w:val="sr-Cyrl-RS"/>
        </w:rPr>
        <w:t>-</w:t>
      </w:r>
      <w:r w:rsidR="00184B86">
        <w:rPr>
          <w:rFonts w:ascii="Times New Roman" w:hAnsi="Times New Roman" w:cs="Times New Roman"/>
          <w:sz w:val="24"/>
          <w:szCs w:val="24"/>
          <w:lang w:val="sr-Cyrl-RS"/>
        </w:rPr>
        <w:t>8, IL-1</w:t>
      </w:r>
      <w:r w:rsidR="0020609C">
        <w:rPr>
          <w:rFonts w:ascii="Times New Roman" w:hAnsi="Times New Roman" w:cs="Times New Roman"/>
          <w:sz w:val="24"/>
          <w:szCs w:val="24"/>
          <w:lang w:val="sr-Cyrl-RS"/>
        </w:rPr>
        <w:t>)</w:t>
      </w:r>
      <w:r w:rsidR="00184B86">
        <w:rPr>
          <w:rFonts w:ascii="Times New Roman" w:hAnsi="Times New Roman" w:cs="Times New Roman"/>
          <w:sz w:val="24"/>
          <w:szCs w:val="24"/>
          <w:lang w:val="sr-Cyrl-RS"/>
        </w:rPr>
        <w:t>, еикосаноиде</w:t>
      </w:r>
      <w:r w:rsidRPr="00630337">
        <w:rPr>
          <w:rFonts w:ascii="Times New Roman" w:hAnsi="Times New Roman" w:cs="Times New Roman"/>
          <w:sz w:val="24"/>
          <w:szCs w:val="24"/>
          <w:lang w:val="sr-Cyrl-RS"/>
        </w:rPr>
        <w:t>, радикале кисеоника, протеине акутне фазе</w:t>
      </w:r>
      <w:r w:rsidR="005A011B">
        <w:rPr>
          <w:rFonts w:ascii="Times New Roman" w:hAnsi="Times New Roman" w:cs="Times New Roman"/>
          <w:sz w:val="24"/>
          <w:szCs w:val="24"/>
          <w:lang w:val="sr-Cyrl-RS"/>
        </w:rPr>
        <w:t>)</w:t>
      </w:r>
      <w:r w:rsidRPr="00630337">
        <w:rPr>
          <w:rFonts w:ascii="Times New Roman" w:hAnsi="Times New Roman" w:cs="Times New Roman"/>
          <w:sz w:val="24"/>
          <w:szCs w:val="24"/>
          <w:lang w:val="sr-Cyrl-RS"/>
        </w:rPr>
        <w:t>. Ови хемоатрактанти привлаче циркулишуће ефектор имунолошке ћелије, углавном полиморфонуклеарне неутрофиле, на место инфекције (Катић, 2012). Супстанце које ослобађају леукоцити доводе до потпуног уништењ</w:t>
      </w:r>
      <w:r w:rsidR="005A011B">
        <w:rPr>
          <w:rFonts w:ascii="Times New Roman" w:hAnsi="Times New Roman" w:cs="Times New Roman"/>
          <w:sz w:val="24"/>
          <w:szCs w:val="24"/>
          <w:lang w:val="sr-Cyrl-RS"/>
        </w:rPr>
        <w:t>а алвеоларних структура, које</w:t>
      </w:r>
      <w:r w:rsidRPr="00630337">
        <w:rPr>
          <w:rFonts w:ascii="Times New Roman" w:hAnsi="Times New Roman" w:cs="Times New Roman"/>
          <w:sz w:val="24"/>
          <w:szCs w:val="24"/>
          <w:lang w:val="sr-Cyrl-RS"/>
        </w:rPr>
        <w:t xml:space="preserve"> замењују везивно и ожиљно ткиво. Уништавање жлезданог ткива млечне жлезде, је у ствари, трећа линија одбране краве, како би се инфекција држала под контролом. Дакле, како болест напредује, број соматских</w:t>
      </w:r>
      <w:r w:rsidR="00184B86">
        <w:rPr>
          <w:rFonts w:ascii="Times New Roman" w:hAnsi="Times New Roman" w:cs="Times New Roman"/>
          <w:sz w:val="24"/>
          <w:szCs w:val="24"/>
          <w:lang w:val="sr-Cyrl-RS"/>
        </w:rPr>
        <w:t xml:space="preserve"> ћелија у млеку постаје повишен што је повезано са</w:t>
      </w:r>
      <w:r w:rsidRPr="00630337">
        <w:rPr>
          <w:rFonts w:ascii="Times New Roman" w:hAnsi="Times New Roman" w:cs="Times New Roman"/>
          <w:sz w:val="24"/>
          <w:szCs w:val="24"/>
          <w:lang w:val="sr-Cyrl-RS"/>
        </w:rPr>
        <w:t xml:space="preserve"> смањењем приноса млека (Bogni, 2011).</w:t>
      </w:r>
    </w:p>
    <w:p w14:paraId="788509BF" w14:textId="77777777" w:rsidR="00354D07" w:rsidRDefault="00354D07" w:rsidP="00354D07">
      <w:pPr>
        <w:spacing w:before="200" w:after="0" w:line="360" w:lineRule="auto"/>
        <w:jc w:val="both"/>
        <w:outlineLvl w:val="2"/>
        <w:rPr>
          <w:rFonts w:ascii="Times New Roman" w:hAnsi="Times New Roman" w:cs="Times New Roman"/>
          <w:b/>
          <w:sz w:val="24"/>
          <w:szCs w:val="24"/>
          <w:lang w:val="sr-Cyrl-RS"/>
        </w:rPr>
      </w:pPr>
    </w:p>
    <w:p w14:paraId="22D3EC4F" w14:textId="77777777" w:rsidR="006A01AC" w:rsidRPr="00AB3B3C" w:rsidRDefault="006710FC" w:rsidP="00497956">
      <w:pPr>
        <w:pStyle w:val="Heading3"/>
        <w:spacing w:before="240" w:after="240" w:line="360" w:lineRule="auto"/>
        <w:ind w:left="720" w:hanging="720"/>
        <w:jc w:val="left"/>
      </w:pPr>
      <w:bookmarkStart w:id="4" w:name="_Toc122190609"/>
      <w:r w:rsidRPr="006710FC">
        <w:t>2.1.2.</w:t>
      </w:r>
      <w:r w:rsidR="00BB5FE9">
        <w:rPr>
          <w:lang w:val="sr-Cyrl-BA"/>
        </w:rPr>
        <w:t xml:space="preserve"> </w:t>
      </w:r>
      <w:r w:rsidR="00630337" w:rsidRPr="00AB3B3C">
        <w:t>Клиничка слика</w:t>
      </w:r>
      <w:bookmarkEnd w:id="4"/>
    </w:p>
    <w:p w14:paraId="371D595C" w14:textId="77777777" w:rsidR="00630337" w:rsidRPr="00630337" w:rsidRDefault="00630337" w:rsidP="00497956">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 xml:space="preserve">Маститиси крава се јављају у клиничком и супклиничком облику (Cheng и Han, 2020). Откривање клиничког маститиса, по правилу, не представља проблем, с обзиром на јасно изражене знаке запаљења. Клинички ток болести је ипак доста редак и обухвата 3-5% крава у запату на годишњем нивоу (Магаш и Вакањац, 2012). Христов и сар. (2005) наводе да 30% крава у млечним стадима током живота оболи од неког облика маститиса. Утврђено је да се клинички и супклинички случајеви маститиса налазе у односу 1:4, односно 2-3% према 97- </w:t>
      </w:r>
      <w:r w:rsidR="00184B86">
        <w:rPr>
          <w:rFonts w:ascii="Times New Roman" w:hAnsi="Times New Roman" w:cs="Times New Roman"/>
          <w:sz w:val="24"/>
          <w:szCs w:val="24"/>
          <w:lang w:val="sr-Cyrl-RS"/>
        </w:rPr>
        <w:t>98% (Димић, 2012)</w:t>
      </w:r>
      <w:r w:rsidRPr="00630337">
        <w:rPr>
          <w:rFonts w:ascii="Times New Roman" w:hAnsi="Times New Roman" w:cs="Times New Roman"/>
          <w:sz w:val="24"/>
          <w:szCs w:val="24"/>
          <w:lang w:val="sr-Cyrl-RS"/>
        </w:rPr>
        <w:t xml:space="preserve">.  </w:t>
      </w:r>
    </w:p>
    <w:p w14:paraId="7BF9DCE9" w14:textId="3F116BC8" w:rsidR="00630337" w:rsidRPr="00630337" w:rsidRDefault="00630337" w:rsidP="00497956">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Супклинички маститис је теже испратити, крава делује здраво и виме не показује знаке упале, а млеко је непромењено. Упркос томе, микроорганизми и соматске ћелиј</w:t>
      </w:r>
      <w:r w:rsidR="00C33568">
        <w:rPr>
          <w:rFonts w:ascii="Times New Roman" w:hAnsi="Times New Roman" w:cs="Times New Roman"/>
          <w:sz w:val="24"/>
          <w:szCs w:val="24"/>
          <w:lang w:val="sr-Cyrl-RS"/>
        </w:rPr>
        <w:t>е</w:t>
      </w:r>
      <w:r w:rsidRPr="00630337">
        <w:rPr>
          <w:rFonts w:ascii="Times New Roman" w:hAnsi="Times New Roman" w:cs="Times New Roman"/>
          <w:sz w:val="24"/>
          <w:szCs w:val="24"/>
          <w:lang w:val="sr-Cyrl-RS"/>
        </w:rPr>
        <w:t xml:space="preserve"> које се боре против инфекција присутни су у великом броју у млеку</w:t>
      </w:r>
      <w:r w:rsidR="00184B86">
        <w:rPr>
          <w:rFonts w:ascii="Times New Roman" w:hAnsi="Times New Roman" w:cs="Times New Roman"/>
          <w:sz w:val="24"/>
          <w:szCs w:val="24"/>
          <w:lang w:val="sr-Cyrl-RS"/>
        </w:rPr>
        <w:t xml:space="preserve"> (Радиновић</w:t>
      </w:r>
      <w:r w:rsidR="0027107F">
        <w:rPr>
          <w:rFonts w:ascii="Times New Roman" w:hAnsi="Times New Roman" w:cs="Times New Roman"/>
          <w:sz w:val="24"/>
          <w:szCs w:val="24"/>
          <w:lang w:val="sr-Cyrl-RS"/>
        </w:rPr>
        <w:t xml:space="preserve"> и сар.</w:t>
      </w:r>
      <w:r w:rsidR="00184B86">
        <w:rPr>
          <w:rFonts w:ascii="Times New Roman" w:hAnsi="Times New Roman" w:cs="Times New Roman"/>
          <w:sz w:val="24"/>
          <w:szCs w:val="24"/>
          <w:lang w:val="sr-Cyrl-RS"/>
        </w:rPr>
        <w:t>, 2021)</w:t>
      </w:r>
      <w:r w:rsidRPr="00630337">
        <w:rPr>
          <w:rFonts w:ascii="Times New Roman" w:hAnsi="Times New Roman" w:cs="Times New Roman"/>
          <w:sz w:val="24"/>
          <w:szCs w:val="24"/>
          <w:lang w:val="sr-Cyrl-RS"/>
        </w:rPr>
        <w:t>.</w:t>
      </w:r>
      <w:r w:rsidR="00184B86">
        <w:rPr>
          <w:rFonts w:ascii="Times New Roman" w:hAnsi="Times New Roman" w:cs="Times New Roman"/>
          <w:sz w:val="24"/>
          <w:szCs w:val="24"/>
          <w:lang w:val="sr-Cyrl-RS"/>
        </w:rPr>
        <w:t xml:space="preserve"> </w:t>
      </w:r>
      <w:r w:rsidRPr="00630337">
        <w:rPr>
          <w:rFonts w:ascii="Times New Roman" w:hAnsi="Times New Roman" w:cs="Times New Roman"/>
          <w:sz w:val="24"/>
          <w:szCs w:val="24"/>
          <w:lang w:val="sr-Cyrl-RS"/>
        </w:rPr>
        <w:t xml:space="preserve">Супклинички маститис се сматра најважнијим из много разлога, један од њих је и то да је 15 до 40 пута чешћи од клиничког маститиса, углавном претходи клиничком облику, стога, ако желимо да контролишемо клинички облик, </w:t>
      </w:r>
      <w:r w:rsidR="005A011B">
        <w:rPr>
          <w:rFonts w:ascii="Times New Roman" w:hAnsi="Times New Roman" w:cs="Times New Roman"/>
          <w:sz w:val="24"/>
          <w:szCs w:val="24"/>
          <w:lang w:val="sr-Cyrl-RS"/>
        </w:rPr>
        <w:t>морамо започети са контролом суп</w:t>
      </w:r>
      <w:r w:rsidRPr="00630337">
        <w:rPr>
          <w:rFonts w:ascii="Times New Roman" w:hAnsi="Times New Roman" w:cs="Times New Roman"/>
          <w:sz w:val="24"/>
          <w:szCs w:val="24"/>
          <w:lang w:val="sr-Cyrl-RS"/>
        </w:rPr>
        <w:t>клиничког, пошто је дуготрајнији, тешко га је открити, смањује производњу млека, негативно утиче на квалитет млека и изазива инфекцију код других животиња у стаду (Abebe и сар., 2016).</w:t>
      </w:r>
    </w:p>
    <w:p w14:paraId="3B9CC337" w14:textId="77777777" w:rsidR="00630337" w:rsidRDefault="00630337" w:rsidP="00497956">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lastRenderedPageBreak/>
        <w:t>Клинички маститис се карактерише видљивим пр</w:t>
      </w:r>
      <w:r w:rsidR="00184B86">
        <w:rPr>
          <w:rFonts w:ascii="Times New Roman" w:hAnsi="Times New Roman" w:cs="Times New Roman"/>
          <w:sz w:val="24"/>
          <w:szCs w:val="24"/>
          <w:lang w:val="sr-Cyrl-RS"/>
        </w:rPr>
        <w:t>оменама код животиње, као што су промене</w:t>
      </w:r>
      <w:r w:rsidRPr="00630337">
        <w:rPr>
          <w:rFonts w:ascii="Times New Roman" w:hAnsi="Times New Roman" w:cs="Times New Roman"/>
          <w:sz w:val="24"/>
          <w:szCs w:val="24"/>
          <w:lang w:val="sr-Cyrl-RS"/>
        </w:rPr>
        <w:t xml:space="preserve"> састава и изгледа млека, смањен</w:t>
      </w:r>
      <w:r w:rsidR="00184B86">
        <w:rPr>
          <w:rFonts w:ascii="Times New Roman" w:hAnsi="Times New Roman" w:cs="Times New Roman"/>
          <w:sz w:val="24"/>
          <w:szCs w:val="24"/>
          <w:lang w:val="sr-Cyrl-RS"/>
        </w:rPr>
        <w:t xml:space="preserve">а производња млека и присуство </w:t>
      </w:r>
      <w:r w:rsidRPr="00630337">
        <w:rPr>
          <w:rFonts w:ascii="Times New Roman" w:hAnsi="Times New Roman" w:cs="Times New Roman"/>
          <w:sz w:val="24"/>
          <w:szCs w:val="24"/>
          <w:lang w:val="sr-Cyrl-RS"/>
        </w:rPr>
        <w:t>знакова упале у инфицираним млечним четвртима. Промене се јављају и у самој млечној жлезди где долази до отока, темперираности, бола и индурације (Pyörälä, 200</w:t>
      </w:r>
      <w:r w:rsidR="00184B86">
        <w:rPr>
          <w:rFonts w:ascii="Times New Roman" w:hAnsi="Times New Roman" w:cs="Times New Roman"/>
          <w:sz w:val="24"/>
          <w:szCs w:val="24"/>
          <w:lang w:val="sr-Cyrl-RS"/>
        </w:rPr>
        <w:t xml:space="preserve">3; </w:t>
      </w:r>
      <w:r w:rsidRPr="00630337">
        <w:rPr>
          <w:rFonts w:ascii="Times New Roman" w:hAnsi="Times New Roman" w:cs="Times New Roman"/>
          <w:sz w:val="24"/>
          <w:szCs w:val="24"/>
          <w:lang w:val="sr-Cyrl-RS"/>
        </w:rPr>
        <w:t xml:space="preserve">Cheng и Han, 2020).  </w:t>
      </w:r>
    </w:p>
    <w:p w14:paraId="07F9F677" w14:textId="77777777" w:rsidR="00184B86" w:rsidRDefault="00184B86" w:rsidP="00630337">
      <w:pPr>
        <w:spacing w:line="360" w:lineRule="auto"/>
        <w:ind w:firstLine="720"/>
        <w:jc w:val="both"/>
        <w:rPr>
          <w:rFonts w:ascii="Times New Roman" w:hAnsi="Times New Roman" w:cs="Times New Roman"/>
          <w:sz w:val="24"/>
          <w:szCs w:val="24"/>
          <w:lang w:val="sr-Cyrl-RS"/>
        </w:rPr>
      </w:pPr>
    </w:p>
    <w:p w14:paraId="571E4A9A" w14:textId="7C474EF0" w:rsidR="006A01AC" w:rsidRPr="00D34E0C" w:rsidRDefault="006710FC" w:rsidP="00497956">
      <w:pPr>
        <w:pStyle w:val="Heading3"/>
        <w:tabs>
          <w:tab w:val="left" w:pos="720"/>
          <w:tab w:val="left" w:pos="1440"/>
          <w:tab w:val="left" w:pos="2160"/>
          <w:tab w:val="left" w:pos="3641"/>
        </w:tabs>
        <w:spacing w:before="240" w:after="240" w:line="360" w:lineRule="auto"/>
        <w:ind w:left="720" w:hanging="720"/>
        <w:jc w:val="left"/>
      </w:pPr>
      <w:bookmarkStart w:id="5" w:name="_Toc122190610"/>
      <w:r w:rsidRPr="006710FC">
        <w:t>2.1.3.</w:t>
      </w:r>
      <w:r w:rsidR="00BB5FE9">
        <w:rPr>
          <w:lang w:val="sr-Cyrl-BA"/>
        </w:rPr>
        <w:t xml:space="preserve"> </w:t>
      </w:r>
      <w:r w:rsidR="00630337" w:rsidRPr="00AB3B3C">
        <w:t>Дијагноза</w:t>
      </w:r>
      <w:bookmarkEnd w:id="5"/>
      <w:r w:rsidR="00497956">
        <w:tab/>
      </w:r>
    </w:p>
    <w:p w14:paraId="4020EA62" w14:textId="224AE2E2" w:rsidR="00630337" w:rsidRPr="00630337" w:rsidRDefault="00630337" w:rsidP="00630337">
      <w:pPr>
        <w:spacing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Маститис се може дијагностиковати на 2 начина: методама прилагођеним теренским услов</w:t>
      </w:r>
      <w:r w:rsidR="00184B86">
        <w:rPr>
          <w:rFonts w:ascii="Times New Roman" w:hAnsi="Times New Roman" w:cs="Times New Roman"/>
          <w:sz w:val="24"/>
          <w:szCs w:val="24"/>
          <w:lang w:val="sr-Cyrl-RS"/>
        </w:rPr>
        <w:t>има</w:t>
      </w:r>
      <w:r w:rsidR="00EE43CC">
        <w:rPr>
          <w:rFonts w:ascii="Times New Roman" w:hAnsi="Times New Roman" w:cs="Times New Roman"/>
          <w:sz w:val="24"/>
          <w:szCs w:val="24"/>
          <w:lang w:val="sr-Cyrl-RS"/>
        </w:rPr>
        <w:t>,</w:t>
      </w:r>
      <w:r w:rsidR="00184B86">
        <w:rPr>
          <w:rFonts w:ascii="Times New Roman" w:hAnsi="Times New Roman" w:cs="Times New Roman"/>
          <w:sz w:val="24"/>
          <w:szCs w:val="24"/>
          <w:lang w:val="sr-Cyrl-RS"/>
        </w:rPr>
        <w:t xml:space="preserve"> те лабораторијским методама</w:t>
      </w:r>
      <w:r w:rsidRPr="00630337">
        <w:rPr>
          <w:rFonts w:ascii="Times New Roman" w:hAnsi="Times New Roman" w:cs="Times New Roman"/>
          <w:sz w:val="24"/>
          <w:szCs w:val="24"/>
          <w:lang w:val="sr-Cyrl-RS"/>
        </w:rPr>
        <w:t xml:space="preserve"> (Лесковец и сар., 2015). У циљу постављања дијагнозе клиничких маститиса, на фармама високомлечних крава, као рутинска метода, изводи се клинички преглед вимена. Клинички преглед вимена крава је једноставна, брза и економска метода која се изводи свакодневно при чему пружа вредне информације о здравственом статусу животиња (Радиновић и сар., 2019). Преглед се састоји у процени општег здравственог стања животиња, као и испитивању млечне </w:t>
      </w:r>
      <w:r w:rsidR="001D053B">
        <w:rPr>
          <w:rFonts w:ascii="Times New Roman" w:hAnsi="Times New Roman" w:cs="Times New Roman"/>
          <w:sz w:val="24"/>
          <w:szCs w:val="24"/>
          <w:lang w:val="sr-Cyrl-RS"/>
        </w:rPr>
        <w:t>жлезде адспекцијом и палпацијом</w:t>
      </w:r>
      <w:r w:rsidRPr="00630337">
        <w:rPr>
          <w:rFonts w:ascii="Times New Roman" w:hAnsi="Times New Roman" w:cs="Times New Roman"/>
          <w:sz w:val="24"/>
          <w:szCs w:val="24"/>
          <w:lang w:val="sr-Cyrl-RS"/>
        </w:rPr>
        <w:t xml:space="preserve"> (Makek</w:t>
      </w:r>
      <w:r w:rsidR="00EA2942">
        <w:rPr>
          <w:rFonts w:ascii="Times New Roman" w:hAnsi="Times New Roman" w:cs="Times New Roman"/>
          <w:sz w:val="24"/>
          <w:szCs w:val="24"/>
          <w:lang w:val="sr-Cyrl-RS"/>
        </w:rPr>
        <w:t>,</w:t>
      </w:r>
      <w:r w:rsidRPr="00630337">
        <w:rPr>
          <w:rFonts w:ascii="Times New Roman" w:hAnsi="Times New Roman" w:cs="Times New Roman"/>
          <w:sz w:val="24"/>
          <w:szCs w:val="24"/>
          <w:lang w:val="sr-Cyrl-RS"/>
        </w:rPr>
        <w:t xml:space="preserve"> 1995). </w:t>
      </w:r>
    </w:p>
    <w:p w14:paraId="49CC95C8" w14:textId="7C661903" w:rsidR="00630337" w:rsidRPr="00630337" w:rsidRDefault="00630337" w:rsidP="00630337">
      <w:pPr>
        <w:spacing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Кад су у питању супклиничк</w:t>
      </w:r>
      <w:r w:rsidR="00EE43CC">
        <w:rPr>
          <w:rFonts w:ascii="Times New Roman" w:hAnsi="Times New Roman" w:cs="Times New Roman"/>
          <w:sz w:val="24"/>
          <w:szCs w:val="24"/>
          <w:lang w:val="sr-Cyrl-RS"/>
        </w:rPr>
        <w:t>е</w:t>
      </w:r>
      <w:r w:rsidRPr="00630337">
        <w:rPr>
          <w:rFonts w:ascii="Times New Roman" w:hAnsi="Times New Roman" w:cs="Times New Roman"/>
          <w:sz w:val="24"/>
          <w:szCs w:val="24"/>
          <w:lang w:val="sr-Cyrl-RS"/>
        </w:rPr>
        <w:t xml:space="preserve"> </w:t>
      </w:r>
      <w:r w:rsidR="00EE43CC">
        <w:rPr>
          <w:rFonts w:ascii="Times New Roman" w:hAnsi="Times New Roman" w:cs="Times New Roman"/>
          <w:sz w:val="24"/>
          <w:szCs w:val="24"/>
          <w:lang w:val="sr-Cyrl-RS"/>
        </w:rPr>
        <w:t xml:space="preserve">форме </w:t>
      </w:r>
      <w:r w:rsidRPr="00630337">
        <w:rPr>
          <w:rFonts w:ascii="Times New Roman" w:hAnsi="Times New Roman" w:cs="Times New Roman"/>
          <w:sz w:val="24"/>
          <w:szCs w:val="24"/>
          <w:lang w:val="sr-Cyrl-RS"/>
        </w:rPr>
        <w:t>маститис</w:t>
      </w:r>
      <w:r w:rsidR="00EE43CC">
        <w:rPr>
          <w:rFonts w:ascii="Times New Roman" w:hAnsi="Times New Roman" w:cs="Times New Roman"/>
          <w:sz w:val="24"/>
          <w:szCs w:val="24"/>
          <w:lang w:val="sr-Cyrl-RS"/>
        </w:rPr>
        <w:t>а</w:t>
      </w:r>
      <w:r w:rsidRPr="00630337">
        <w:rPr>
          <w:rFonts w:ascii="Times New Roman" w:hAnsi="Times New Roman" w:cs="Times New Roman"/>
          <w:sz w:val="24"/>
          <w:szCs w:val="24"/>
          <w:lang w:val="sr-Cyrl-RS"/>
        </w:rPr>
        <w:t xml:space="preserve">, неопходно је применити тестове за откривање поремећене секреције вимена. За теренски рад је најпогоднији Калифорнија маститис тест. Заснива се на дејству алкиларил сулфоната на ДНК полимер из леукоцита, одваја ДНК, </w:t>
      </w:r>
      <w:r w:rsidR="001D053B">
        <w:rPr>
          <w:rFonts w:ascii="Times New Roman" w:hAnsi="Times New Roman" w:cs="Times New Roman"/>
          <w:sz w:val="24"/>
          <w:szCs w:val="24"/>
          <w:lang w:val="sr-Cyrl-RS"/>
        </w:rPr>
        <w:t xml:space="preserve">а протеински део прелази у гел </w:t>
      </w:r>
      <w:r w:rsidRPr="00630337">
        <w:rPr>
          <w:rFonts w:ascii="Times New Roman" w:hAnsi="Times New Roman" w:cs="Times New Roman"/>
          <w:sz w:val="24"/>
          <w:szCs w:val="24"/>
          <w:lang w:val="sr-Cyrl-RS"/>
        </w:rPr>
        <w:t>(Радиновић и сар., 2019). Најчешће се за откривање маститиса користе методе засноване на одређивању броја соматских ћелија у млеку и активности ензима (Христов и сар., 2005)</w:t>
      </w:r>
    </w:p>
    <w:p w14:paraId="489AEDE0" w14:textId="77777777" w:rsidR="00630337" w:rsidRPr="00630337" w:rsidRDefault="00630337" w:rsidP="001D053B">
      <w:pPr>
        <w:spacing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Имунолошке анализе, као што је ELISA метод, могу да обезбеде поуздан и јефтин приступ под условом да су доступна антитела против специфичних биомаркера запаљења или за узрочнике маститиса. Секвенце генома најважнијих узрочника маститиса су познате и могу се користити за развој молекуларних метода, као што је PCR</w:t>
      </w:r>
      <w:r w:rsidR="001D053B">
        <w:rPr>
          <w:rFonts w:ascii="Times New Roman" w:hAnsi="Times New Roman" w:cs="Times New Roman"/>
          <w:sz w:val="24"/>
          <w:szCs w:val="24"/>
          <w:lang w:val="sr-Cyrl-RS"/>
        </w:rPr>
        <w:t xml:space="preserve"> (Катић, 2012). </w:t>
      </w:r>
      <w:r w:rsidRPr="00630337">
        <w:rPr>
          <w:rFonts w:ascii="Times New Roman" w:hAnsi="Times New Roman" w:cs="Times New Roman"/>
          <w:sz w:val="24"/>
          <w:szCs w:val="24"/>
          <w:lang w:val="sr-Cyrl-RS"/>
        </w:rPr>
        <w:t>Најперспек</w:t>
      </w:r>
      <w:r w:rsidR="005A011B">
        <w:rPr>
          <w:rFonts w:ascii="Times New Roman" w:hAnsi="Times New Roman" w:cs="Times New Roman"/>
          <w:sz w:val="24"/>
          <w:szCs w:val="24"/>
          <w:lang w:val="sr-Cyrl-RS"/>
        </w:rPr>
        <w:t>тивнији параметри за праћење суп</w:t>
      </w:r>
      <w:r w:rsidRPr="00630337">
        <w:rPr>
          <w:rFonts w:ascii="Times New Roman" w:hAnsi="Times New Roman" w:cs="Times New Roman"/>
          <w:sz w:val="24"/>
          <w:szCs w:val="24"/>
          <w:lang w:val="sr-Cyrl-RS"/>
        </w:rPr>
        <w:t xml:space="preserve">клиничког маститиса су активност ензима млека, лактозе, и електрична проводљивост заједно са протеинима актуне фазе, хаптоглобином и серумским амилоидом А који су такође потенцијални кандидати за праћење маститиса (Pyorala, 2003). </w:t>
      </w:r>
    </w:p>
    <w:p w14:paraId="7AA48A81" w14:textId="77777777" w:rsidR="008070A3" w:rsidRPr="00630337" w:rsidRDefault="00630337" w:rsidP="008070A3">
      <w:pPr>
        <w:spacing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lastRenderedPageBreak/>
        <w:t>За откривање маститиса у аутоматским системима за мужу такође се користи анализа боје млека (Rasmussen и Bjerring, 2005), будући да жута боја млека или присуство крви у млеку, могу да буду веома добри индикатори маститиса. Међутим, садржај млечне масти може такође да утиче на боју, па је зато потребна добра осетљивост сензора за боју како би та метода била по</w:t>
      </w:r>
      <w:r w:rsidR="008070A3">
        <w:rPr>
          <w:rFonts w:ascii="Times New Roman" w:hAnsi="Times New Roman" w:cs="Times New Roman"/>
          <w:sz w:val="24"/>
          <w:szCs w:val="24"/>
          <w:lang w:val="sr-Cyrl-RS"/>
        </w:rPr>
        <w:t xml:space="preserve">уздана (Hovinen и сар., 2006). </w:t>
      </w:r>
    </w:p>
    <w:p w14:paraId="7DCCD779" w14:textId="181336BA" w:rsidR="007B6E35" w:rsidRPr="00CD3A8B" w:rsidRDefault="00CD3A8B" w:rsidP="00CD3A8B">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br w:type="page"/>
      </w:r>
      <w:bookmarkStart w:id="6" w:name="_Toc122190611"/>
    </w:p>
    <w:p w14:paraId="36732BDA" w14:textId="77777777" w:rsidR="007B6E35" w:rsidRDefault="007B6E35" w:rsidP="00DB7DF5">
      <w:pPr>
        <w:pStyle w:val="Heading2"/>
        <w:jc w:val="center"/>
        <w:rPr>
          <w:sz w:val="28"/>
          <w:szCs w:val="28"/>
          <w:lang w:val="sr-Cyrl-RS"/>
        </w:rPr>
      </w:pPr>
    </w:p>
    <w:p w14:paraId="7B661D70" w14:textId="77777777" w:rsidR="007B6E35" w:rsidRDefault="007B6E35" w:rsidP="00DB7DF5">
      <w:pPr>
        <w:pStyle w:val="Heading2"/>
        <w:jc w:val="center"/>
        <w:rPr>
          <w:sz w:val="28"/>
          <w:szCs w:val="28"/>
          <w:lang w:val="sr-Cyrl-RS"/>
        </w:rPr>
      </w:pPr>
    </w:p>
    <w:p w14:paraId="17844A53" w14:textId="77777777" w:rsidR="007B6E35" w:rsidRDefault="007B6E35" w:rsidP="00DB7DF5">
      <w:pPr>
        <w:pStyle w:val="Heading2"/>
        <w:jc w:val="center"/>
        <w:rPr>
          <w:sz w:val="28"/>
          <w:szCs w:val="28"/>
          <w:lang w:val="sr-Cyrl-RS"/>
        </w:rPr>
      </w:pPr>
    </w:p>
    <w:p w14:paraId="492416B6" w14:textId="77777777" w:rsidR="007B6E35" w:rsidRDefault="007B6E35" w:rsidP="00DB7DF5">
      <w:pPr>
        <w:pStyle w:val="Heading2"/>
        <w:jc w:val="center"/>
        <w:rPr>
          <w:sz w:val="28"/>
          <w:szCs w:val="28"/>
          <w:lang w:val="sr-Cyrl-RS"/>
        </w:rPr>
      </w:pPr>
    </w:p>
    <w:p w14:paraId="7DC0B605" w14:textId="14933889" w:rsidR="00630337" w:rsidRDefault="006710FC" w:rsidP="00DB7DF5">
      <w:pPr>
        <w:pStyle w:val="Heading2"/>
        <w:jc w:val="center"/>
        <w:rPr>
          <w:sz w:val="28"/>
          <w:szCs w:val="28"/>
          <w:lang w:val="sr-Cyrl-RS"/>
        </w:rPr>
      </w:pPr>
      <w:r w:rsidRPr="00DE5687">
        <w:rPr>
          <w:sz w:val="28"/>
          <w:szCs w:val="28"/>
        </w:rPr>
        <w:t>2.2.</w:t>
      </w:r>
      <w:r w:rsidR="00BB5FE9" w:rsidRPr="00DE5687">
        <w:rPr>
          <w:sz w:val="28"/>
          <w:szCs w:val="28"/>
          <w:lang w:val="sr-Cyrl-BA"/>
        </w:rPr>
        <w:t xml:space="preserve"> </w:t>
      </w:r>
      <w:r w:rsidR="00630337" w:rsidRPr="00DE5687">
        <w:rPr>
          <w:sz w:val="28"/>
          <w:szCs w:val="28"/>
          <w:lang w:val="sr-Cyrl-RS"/>
        </w:rPr>
        <w:t>Т</w:t>
      </w:r>
      <w:r w:rsidR="007B6E35">
        <w:rPr>
          <w:sz w:val="28"/>
          <w:szCs w:val="28"/>
          <w:lang w:val="sr-Cyrl-RS"/>
        </w:rPr>
        <w:t>ЕРАПИЈА</w:t>
      </w:r>
      <w:r w:rsidR="00630337" w:rsidRPr="00DE5687">
        <w:rPr>
          <w:sz w:val="28"/>
          <w:szCs w:val="28"/>
          <w:lang w:val="sr-Cyrl-RS"/>
        </w:rPr>
        <w:t xml:space="preserve"> </w:t>
      </w:r>
      <w:bookmarkEnd w:id="6"/>
      <w:r w:rsidR="007B6E35">
        <w:rPr>
          <w:sz w:val="28"/>
          <w:szCs w:val="28"/>
          <w:lang w:val="sr-Cyrl-RS"/>
        </w:rPr>
        <w:t>МАСТИТИСА</w:t>
      </w:r>
    </w:p>
    <w:p w14:paraId="6EECA381" w14:textId="77777777" w:rsidR="007B6E35" w:rsidRPr="007B6E35" w:rsidRDefault="007B6E35" w:rsidP="007B6E35">
      <w:pPr>
        <w:rPr>
          <w:lang w:val="sr-Cyrl-RS"/>
        </w:rPr>
      </w:pPr>
    </w:p>
    <w:p w14:paraId="6513D972" w14:textId="77777777" w:rsidR="004E4255" w:rsidRDefault="004E4255" w:rsidP="007B6E35">
      <w:pPr>
        <w:spacing w:before="200" w:after="0" w:line="360" w:lineRule="auto"/>
        <w:ind w:firstLine="720"/>
        <w:outlineLvl w:val="1"/>
        <w:rPr>
          <w:rFonts w:ascii="Times New Roman" w:hAnsi="Times New Roman" w:cs="Times New Roman"/>
          <w:b/>
          <w:sz w:val="24"/>
          <w:szCs w:val="24"/>
          <w:lang w:val="sr-Cyrl-RS"/>
        </w:rPr>
      </w:pPr>
    </w:p>
    <w:p w14:paraId="56CCCF7C" w14:textId="77777777" w:rsidR="00DE5687" w:rsidRPr="00DE5687" w:rsidRDefault="00DE5687" w:rsidP="007B6E35">
      <w:pPr>
        <w:spacing w:before="200" w:after="0" w:line="360" w:lineRule="auto"/>
        <w:ind w:firstLine="720"/>
        <w:outlineLvl w:val="1"/>
        <w:rPr>
          <w:rFonts w:ascii="Times New Roman" w:hAnsi="Times New Roman" w:cs="Times New Roman"/>
          <w:b/>
          <w:sz w:val="24"/>
          <w:szCs w:val="24"/>
          <w:lang w:val="sr-Cyrl-RS"/>
        </w:rPr>
      </w:pPr>
    </w:p>
    <w:p w14:paraId="4589DF87" w14:textId="3055CFF5" w:rsidR="00630337" w:rsidRPr="00630337" w:rsidRDefault="00630337" w:rsidP="00630337">
      <w:pPr>
        <w:spacing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 xml:space="preserve">Увођење антибиотика у хуману </w:t>
      </w:r>
      <w:r w:rsidR="00EE43CC">
        <w:rPr>
          <w:rFonts w:ascii="Times New Roman" w:hAnsi="Times New Roman" w:cs="Times New Roman"/>
          <w:sz w:val="24"/>
          <w:szCs w:val="24"/>
          <w:lang w:val="sr-Cyrl-RS"/>
        </w:rPr>
        <w:t xml:space="preserve">и ветеринарску </w:t>
      </w:r>
      <w:r w:rsidRPr="00630337">
        <w:rPr>
          <w:rFonts w:ascii="Times New Roman" w:hAnsi="Times New Roman" w:cs="Times New Roman"/>
          <w:sz w:val="24"/>
          <w:szCs w:val="24"/>
          <w:lang w:val="sr-Cyrl-RS"/>
        </w:rPr>
        <w:t>медицину представља једно од најзначајнијих достигнућа двадесетог века (Крњаић, 2018). Доступност ефикасне антибиотске терапије имала је велики утицај на здравље људи и животиња, побољшање добробити, безбедну и економичну производњу хране (Weese и сар., 2015). Aнтибиотици заузимају прво место по важности и учесталости примене у савременом говедарству, при чему је процењено да се око 60-70% антимикробних средстава користе код говеда за превенцију и лечење маститиса (Ковачевић и с</w:t>
      </w:r>
      <w:r w:rsidR="001E5DB3">
        <w:rPr>
          <w:rFonts w:ascii="Times New Roman" w:hAnsi="Times New Roman" w:cs="Times New Roman"/>
          <w:sz w:val="24"/>
          <w:szCs w:val="24"/>
          <w:lang w:val="sr-Cyrl-RS"/>
        </w:rPr>
        <w:t>ар., 2021; Ajose и сар., 2022).</w:t>
      </w:r>
      <w:r w:rsidRPr="00630337">
        <w:rPr>
          <w:rFonts w:ascii="Times New Roman" w:hAnsi="Times New Roman" w:cs="Times New Roman"/>
          <w:sz w:val="24"/>
          <w:szCs w:val="24"/>
          <w:lang w:val="sr-Cyrl-RS"/>
        </w:rPr>
        <w:t xml:space="preserve"> </w:t>
      </w:r>
      <w:r w:rsidR="00EE43CC">
        <w:rPr>
          <w:rFonts w:ascii="Times New Roman" w:hAnsi="Times New Roman" w:cs="Times New Roman"/>
          <w:sz w:val="24"/>
          <w:szCs w:val="24"/>
          <w:lang w:val="sr-Cyrl-RS"/>
        </w:rPr>
        <w:t>Наиме, п</w:t>
      </w:r>
      <w:r w:rsidR="00EE43CC" w:rsidRPr="00630337">
        <w:rPr>
          <w:rFonts w:ascii="Times New Roman" w:hAnsi="Times New Roman" w:cs="Times New Roman"/>
          <w:sz w:val="24"/>
          <w:szCs w:val="24"/>
          <w:lang w:val="sr-Cyrl-RS"/>
        </w:rPr>
        <w:t xml:space="preserve">роцењено је да се 73% укупне употребе антибиотика у свету налази у </w:t>
      </w:r>
      <w:r w:rsidR="00EE43CC">
        <w:rPr>
          <w:rFonts w:ascii="Times New Roman" w:hAnsi="Times New Roman" w:cs="Times New Roman"/>
          <w:sz w:val="24"/>
          <w:szCs w:val="24"/>
          <w:lang w:val="sr-Cyrl-RS"/>
        </w:rPr>
        <w:t>сектору сточарства (Van Boeckel</w:t>
      </w:r>
      <w:r w:rsidR="00EE43CC" w:rsidRPr="00630337">
        <w:rPr>
          <w:rFonts w:ascii="Times New Roman" w:hAnsi="Times New Roman" w:cs="Times New Roman"/>
          <w:sz w:val="24"/>
          <w:szCs w:val="24"/>
          <w:lang w:val="sr-Cyrl-RS"/>
        </w:rPr>
        <w:t xml:space="preserve"> и сар., 2017). </w:t>
      </w:r>
      <w:r w:rsidRPr="00630337">
        <w:rPr>
          <w:rFonts w:ascii="Times New Roman" w:hAnsi="Times New Roman" w:cs="Times New Roman"/>
          <w:sz w:val="24"/>
          <w:szCs w:val="24"/>
          <w:lang w:val="sr-Cyrl-RS"/>
        </w:rPr>
        <w:t xml:space="preserve"> </w:t>
      </w:r>
      <w:r w:rsidR="00EE43CC">
        <w:rPr>
          <w:rFonts w:ascii="Times New Roman" w:hAnsi="Times New Roman" w:cs="Times New Roman"/>
          <w:sz w:val="24"/>
          <w:szCs w:val="24"/>
          <w:lang w:val="sr-Cyrl-RS"/>
        </w:rPr>
        <w:t>Д</w:t>
      </w:r>
      <w:r w:rsidRPr="00630337">
        <w:rPr>
          <w:rFonts w:ascii="Times New Roman" w:hAnsi="Times New Roman" w:cs="Times New Roman"/>
          <w:sz w:val="24"/>
          <w:szCs w:val="24"/>
          <w:lang w:val="sr-Cyrl-RS"/>
        </w:rPr>
        <w:t>упло већа количина антибиотика</w:t>
      </w:r>
      <w:r w:rsidR="00211A75">
        <w:rPr>
          <w:rFonts w:ascii="Times New Roman" w:hAnsi="Times New Roman" w:cs="Times New Roman"/>
          <w:sz w:val="24"/>
          <w:szCs w:val="24"/>
        </w:rPr>
        <w:t xml:space="preserve"> </w:t>
      </w:r>
      <w:r w:rsidR="00EE43CC">
        <w:rPr>
          <w:rFonts w:ascii="Times New Roman" w:hAnsi="Times New Roman" w:cs="Times New Roman"/>
          <w:sz w:val="24"/>
          <w:szCs w:val="24"/>
          <w:lang w:val="sr-Cyrl-RS"/>
        </w:rPr>
        <w:t>примењује се</w:t>
      </w:r>
      <w:r w:rsidR="001D053B">
        <w:rPr>
          <w:rFonts w:ascii="Times New Roman" w:hAnsi="Times New Roman" w:cs="Times New Roman"/>
          <w:sz w:val="24"/>
          <w:szCs w:val="24"/>
          <w:lang w:val="sr-Cyrl-RS"/>
        </w:rPr>
        <w:t xml:space="preserve">  за лечење клиничког и суп</w:t>
      </w:r>
      <w:r w:rsidRPr="00630337">
        <w:rPr>
          <w:rFonts w:ascii="Times New Roman" w:hAnsi="Times New Roman" w:cs="Times New Roman"/>
          <w:sz w:val="24"/>
          <w:szCs w:val="24"/>
          <w:lang w:val="sr-Cyrl-RS"/>
        </w:rPr>
        <w:t xml:space="preserve">клиничког маститиса у односу на све друге здравствене проблеме код музних крава (Gelalcha и сар., 2021). Циљ антибиотске терапије је да уништи патогене микроорганизме, а да не изазове оштећења на млечној жлезди. Елиминација микроорганизама из вимена зависи од концентрације и врсте антибиотика, као и од начина примене и времена апликације (Магаш и Вакањац, 2012). У терапији маститиса се најчешће користе интрамамарне и парентералне формулације антибиотика као што су пеницилини, сулфонамиди, ампицилин, тетрациклин, гентамицин и други (Радиновић и сар., 2012; Cheng и Han, 2020). Терапија укључује употребу интрамамарних препарата који су обично комбинација више антибиотика и обично једног кортикостероида или парентералних </w:t>
      </w:r>
      <w:r w:rsidR="00211A75">
        <w:rPr>
          <w:rFonts w:ascii="Times New Roman" w:hAnsi="Times New Roman" w:cs="Times New Roman"/>
          <w:sz w:val="24"/>
          <w:szCs w:val="24"/>
        </w:rPr>
        <w:t xml:space="preserve"> </w:t>
      </w:r>
      <w:r w:rsidRPr="00630337">
        <w:rPr>
          <w:rFonts w:ascii="Times New Roman" w:hAnsi="Times New Roman" w:cs="Times New Roman"/>
          <w:sz w:val="24"/>
          <w:szCs w:val="24"/>
          <w:lang w:val="sr-Cyrl-RS"/>
        </w:rPr>
        <w:t>ињекција у чији састав обично улази један антибиотик (Радиновић и сар., 2019).</w:t>
      </w:r>
    </w:p>
    <w:p w14:paraId="55511436" w14:textId="5A26D40C" w:rsidR="00630337" w:rsidRPr="00630337" w:rsidRDefault="00630337" w:rsidP="00630337">
      <w:pPr>
        <w:spacing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 xml:space="preserve">Поред антибиотске терапије третман маститиса може да укључује и друге фармаколошке групе лекова као што су нестероидни антиинфламаторни лекови, </w:t>
      </w:r>
      <w:r w:rsidRPr="00630337">
        <w:rPr>
          <w:rFonts w:ascii="Times New Roman" w:hAnsi="Times New Roman" w:cs="Times New Roman"/>
          <w:sz w:val="24"/>
          <w:szCs w:val="24"/>
          <w:lang w:val="sr-Cyrl-RS"/>
        </w:rPr>
        <w:lastRenderedPageBreak/>
        <w:t>кор</w:t>
      </w:r>
      <w:r w:rsidR="0027107F">
        <w:rPr>
          <w:rFonts w:ascii="Times New Roman" w:hAnsi="Times New Roman" w:cs="Times New Roman"/>
          <w:sz w:val="24"/>
          <w:szCs w:val="24"/>
          <w:lang w:val="sr-Cyrl-RS"/>
        </w:rPr>
        <w:t>т</w:t>
      </w:r>
      <w:r w:rsidRPr="00630337">
        <w:rPr>
          <w:rFonts w:ascii="Times New Roman" w:hAnsi="Times New Roman" w:cs="Times New Roman"/>
          <w:sz w:val="24"/>
          <w:szCs w:val="24"/>
          <w:lang w:val="sr-Cyrl-RS"/>
        </w:rPr>
        <w:t xml:space="preserve">икостероиди, витамини, цитокини и вакцине. Симптоматска терапија се апликује са циљем да се ублажи локална инфламација млечне жлезде и тако изазове субјективно побољшање и омогући бољи ефекат антибиотика због веће перфузије млечне жлезде. Такође је значајна и потпорна терапија која омогућава бржи опоравак животиње и враћање </w:t>
      </w:r>
      <w:r w:rsidR="001D053B">
        <w:rPr>
          <w:rFonts w:ascii="Times New Roman" w:hAnsi="Times New Roman" w:cs="Times New Roman"/>
          <w:sz w:val="24"/>
          <w:szCs w:val="24"/>
          <w:lang w:val="sr-Cyrl-RS"/>
        </w:rPr>
        <w:t>производње млека</w:t>
      </w:r>
      <w:r w:rsidRPr="00630337">
        <w:rPr>
          <w:rFonts w:ascii="Times New Roman" w:hAnsi="Times New Roman" w:cs="Times New Roman"/>
          <w:sz w:val="24"/>
          <w:szCs w:val="24"/>
          <w:lang w:val="sr-Cyrl-RS"/>
        </w:rPr>
        <w:t xml:space="preserve"> (Радиновић и сар., 2019)</w:t>
      </w:r>
      <w:r w:rsidR="001D053B">
        <w:rPr>
          <w:rFonts w:ascii="Times New Roman" w:hAnsi="Times New Roman" w:cs="Times New Roman"/>
          <w:sz w:val="24"/>
          <w:szCs w:val="24"/>
          <w:lang w:val="sr-Cyrl-RS"/>
        </w:rPr>
        <w:t>.</w:t>
      </w:r>
    </w:p>
    <w:p w14:paraId="2281311D" w14:textId="57C5479A" w:rsidR="006A01AC" w:rsidRPr="001D053B" w:rsidRDefault="00630337" w:rsidP="001D053B">
      <w:pPr>
        <w:spacing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У ветеринарској пракси се рутински користе комерцијално доступни препарати који се апликују према упутству произвођача, док доступност препарата зависи од тржишта (Бачић, 2012). Треба стално пратити најновија сазнања и напредак ветеринарске медицине и фармацеутске индустрије јер се лекови стално побољшавају. Замењују се бољим, са краћом каренцом, једноставнијим за употребу и јефтинијим</w:t>
      </w:r>
      <w:r w:rsidR="001D053B">
        <w:rPr>
          <w:rFonts w:ascii="Times New Roman" w:hAnsi="Times New Roman" w:cs="Times New Roman"/>
          <w:sz w:val="24"/>
          <w:szCs w:val="24"/>
          <w:lang w:val="sr-Cyrl-RS"/>
        </w:rPr>
        <w:t xml:space="preserve"> (Катић, 2012).</w:t>
      </w:r>
    </w:p>
    <w:p w14:paraId="5145E2AD" w14:textId="77777777" w:rsidR="008070A3" w:rsidRDefault="008070A3" w:rsidP="00D34E0C">
      <w:pPr>
        <w:spacing w:line="360" w:lineRule="auto"/>
        <w:jc w:val="both"/>
        <w:rPr>
          <w:rFonts w:ascii="Times New Roman" w:hAnsi="Times New Roman" w:cs="Times New Roman"/>
          <w:b/>
          <w:sz w:val="24"/>
          <w:szCs w:val="24"/>
          <w:lang w:val="sr-Cyrl-RS"/>
        </w:rPr>
      </w:pPr>
    </w:p>
    <w:p w14:paraId="0115E915" w14:textId="77777777" w:rsidR="00630337" w:rsidRPr="00003F3A" w:rsidRDefault="006710FC" w:rsidP="00DE5687">
      <w:pPr>
        <w:pStyle w:val="Heading3"/>
        <w:spacing w:before="240" w:after="240" w:line="360" w:lineRule="auto"/>
        <w:ind w:left="720" w:hanging="720"/>
        <w:jc w:val="left"/>
        <w:rPr>
          <w:i/>
        </w:rPr>
      </w:pPr>
      <w:bookmarkStart w:id="7" w:name="_Toc122190612"/>
      <w:r>
        <w:t xml:space="preserve">2.1.2. </w:t>
      </w:r>
      <w:r w:rsidR="00630337" w:rsidRPr="00AB3B3C">
        <w:t>Локална терапија маститиса</w:t>
      </w:r>
      <w:bookmarkEnd w:id="7"/>
      <w:r w:rsidR="00630337" w:rsidRPr="00003F3A">
        <w:rPr>
          <w:i/>
        </w:rPr>
        <w:t xml:space="preserve">        </w:t>
      </w:r>
    </w:p>
    <w:p w14:paraId="409B8320" w14:textId="03F9466B" w:rsidR="00630337" w:rsidRPr="00630337" w:rsidRDefault="00630337" w:rsidP="003232C1">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 xml:space="preserve">Најчешћи начин примене антибиотика код маститиса јесте интрамамарно (Pyörälä, 2009). Локална примена антибиотика има бројне предности у односу на системску примену. Ефекат лека се брже постиже, лек се апликује директно на место где се налази патолошки процес. </w:t>
      </w:r>
      <w:r w:rsidR="00DB5F22">
        <w:rPr>
          <w:rFonts w:ascii="Times New Roman" w:hAnsi="Times New Roman" w:cs="Times New Roman"/>
          <w:sz w:val="24"/>
          <w:szCs w:val="24"/>
          <w:lang w:val="sr-Cyrl-RS"/>
        </w:rPr>
        <w:t>Порет тога, и</w:t>
      </w:r>
      <w:r w:rsidRPr="00630337">
        <w:rPr>
          <w:rFonts w:ascii="Times New Roman" w:hAnsi="Times New Roman" w:cs="Times New Roman"/>
          <w:sz w:val="24"/>
          <w:szCs w:val="24"/>
          <w:lang w:val="sr-Cyrl-RS"/>
        </w:rPr>
        <w:t>збегав</w:t>
      </w:r>
      <w:r w:rsidR="005A011B">
        <w:rPr>
          <w:rFonts w:ascii="Times New Roman" w:hAnsi="Times New Roman" w:cs="Times New Roman"/>
          <w:sz w:val="24"/>
          <w:szCs w:val="24"/>
          <w:lang w:val="sr-Cyrl-RS"/>
        </w:rPr>
        <w:t xml:space="preserve">ају се нежељени ефекти који </w:t>
      </w:r>
      <w:r w:rsidRPr="00630337">
        <w:rPr>
          <w:rFonts w:ascii="Times New Roman" w:hAnsi="Times New Roman" w:cs="Times New Roman"/>
          <w:sz w:val="24"/>
          <w:szCs w:val="24"/>
          <w:lang w:val="sr-Cyrl-RS"/>
        </w:rPr>
        <w:t>се могу испољити код системске апликације</w:t>
      </w:r>
      <w:r w:rsidR="00DB5F22">
        <w:rPr>
          <w:rFonts w:ascii="Times New Roman" w:hAnsi="Times New Roman" w:cs="Times New Roman"/>
          <w:sz w:val="24"/>
          <w:szCs w:val="24"/>
          <w:lang w:val="sr-Cyrl-RS"/>
        </w:rPr>
        <w:t xml:space="preserve"> лекова</w:t>
      </w:r>
      <w:r w:rsidRPr="00630337">
        <w:rPr>
          <w:rFonts w:ascii="Times New Roman" w:hAnsi="Times New Roman" w:cs="Times New Roman"/>
          <w:sz w:val="24"/>
          <w:szCs w:val="24"/>
          <w:lang w:val="sr-Cyrl-RS"/>
        </w:rPr>
        <w:t xml:space="preserve">. Због употребе мање дозе лека ово је и финансијски повољније (Радиновић и сар., 2019). На пример, концентрација пеницилина Г у млеку након примене интрамамарне апликације је 100-1000 пута већа од концентрације након системске примене (Pyörälä, 2009). Недостатак интрамамарне примене је неравномерна дистрибуција по целом вимену (Pyörälä, 2009) као и смањена проходност млековода због едема зида или накупљања фибрина или пропалог епитела канала (Радиновић и сар., 2019). Ефикасност интрамамарне терапије варира у зависности од узрочника патогена, при чему је најбољи терапијски одговор приказан за маститис изазван стрептококама, коагулаза негативним стафилококама и </w:t>
      </w:r>
      <w:r w:rsidRPr="001D053B">
        <w:rPr>
          <w:rFonts w:ascii="Times New Roman" w:hAnsi="Times New Roman" w:cs="Times New Roman"/>
          <w:i/>
          <w:sz w:val="24"/>
          <w:szCs w:val="24"/>
          <w:lang w:val="sr-Cyrl-RS"/>
        </w:rPr>
        <w:t>Corynebacterium</w:t>
      </w:r>
      <w:r w:rsidRPr="00630337">
        <w:rPr>
          <w:rFonts w:ascii="Times New Roman" w:hAnsi="Times New Roman" w:cs="Times New Roman"/>
          <w:sz w:val="24"/>
          <w:szCs w:val="24"/>
          <w:lang w:val="sr-Cyrl-RS"/>
        </w:rPr>
        <w:t xml:space="preserve"> spp. (Pyörälä, 2009).</w:t>
      </w:r>
    </w:p>
    <w:p w14:paraId="29023AD2" w14:textId="5533F734" w:rsidR="00630337" w:rsidRDefault="00630337" w:rsidP="003232C1">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Интрамамарни препарати за краве у току периода лактације се ко</w:t>
      </w:r>
      <w:r w:rsidR="005A011B">
        <w:rPr>
          <w:rFonts w:ascii="Times New Roman" w:hAnsi="Times New Roman" w:cs="Times New Roman"/>
          <w:sz w:val="24"/>
          <w:szCs w:val="24"/>
          <w:lang w:val="sr-Cyrl-RS"/>
        </w:rPr>
        <w:t>ристе у т</w:t>
      </w:r>
      <w:r w:rsidR="00EA2942">
        <w:rPr>
          <w:rFonts w:ascii="Times New Roman" w:hAnsi="Times New Roman" w:cs="Times New Roman"/>
          <w:sz w:val="24"/>
          <w:szCs w:val="24"/>
          <w:lang w:val="sr-Cyrl-RS"/>
        </w:rPr>
        <w:t>ерапији</w:t>
      </w:r>
      <w:r w:rsidR="005A011B">
        <w:rPr>
          <w:rFonts w:ascii="Times New Roman" w:hAnsi="Times New Roman" w:cs="Times New Roman"/>
          <w:sz w:val="24"/>
          <w:szCs w:val="24"/>
          <w:lang w:val="sr-Cyrl-RS"/>
        </w:rPr>
        <w:t xml:space="preserve"> клиничког и суп</w:t>
      </w:r>
      <w:r w:rsidRPr="00630337">
        <w:rPr>
          <w:rFonts w:ascii="Times New Roman" w:hAnsi="Times New Roman" w:cs="Times New Roman"/>
          <w:sz w:val="24"/>
          <w:szCs w:val="24"/>
          <w:lang w:val="sr-Cyrl-RS"/>
        </w:rPr>
        <w:t>клиничког маститиса. Најчешће су у облику интрамамарних суспензија и пасти и апликују се у млечни канал помоћу маст-</w:t>
      </w:r>
      <w:r w:rsidRPr="00630337">
        <w:rPr>
          <w:rFonts w:ascii="Times New Roman" w:hAnsi="Times New Roman" w:cs="Times New Roman"/>
          <w:sz w:val="24"/>
          <w:szCs w:val="24"/>
          <w:lang w:val="sr-Cyrl-RS"/>
        </w:rPr>
        <w:lastRenderedPageBreak/>
        <w:t>ињектора. Поред одговарајућег антибиотика, неки препарати у терапији маститиса садрже кортикостероиде да би се смањила инфламација вимена. Системска примена антибиотика у комбинацији са интрамамарном применом је показала најбоље резултате (Радиновић и сар., 2019).</w:t>
      </w:r>
    </w:p>
    <w:p w14:paraId="55974136" w14:textId="12F3A488" w:rsidR="008070A3" w:rsidRDefault="008070A3" w:rsidP="008070A3">
      <w:pPr>
        <w:spacing w:after="0"/>
        <w:rPr>
          <w:rFonts w:ascii="Times New Roman" w:hAnsi="Times New Roman" w:cs="Times New Roman"/>
          <w:b/>
          <w:sz w:val="24"/>
          <w:szCs w:val="24"/>
          <w:lang w:val="sr-Cyrl-RS"/>
        </w:rPr>
      </w:pPr>
    </w:p>
    <w:p w14:paraId="27FBBEEA" w14:textId="77777777" w:rsidR="008236B1" w:rsidRDefault="008236B1" w:rsidP="008070A3">
      <w:pPr>
        <w:spacing w:after="0"/>
        <w:rPr>
          <w:rFonts w:ascii="Times New Roman" w:hAnsi="Times New Roman" w:cs="Times New Roman"/>
          <w:b/>
          <w:sz w:val="24"/>
          <w:szCs w:val="24"/>
          <w:lang w:val="sr-Cyrl-RS"/>
        </w:rPr>
      </w:pPr>
    </w:p>
    <w:p w14:paraId="26AD93EE" w14:textId="77777777" w:rsidR="008070A3" w:rsidRPr="00AB3B3C" w:rsidRDefault="009C526F" w:rsidP="003232C1">
      <w:pPr>
        <w:pStyle w:val="Heading3"/>
        <w:spacing w:before="240" w:after="240" w:line="360" w:lineRule="auto"/>
        <w:ind w:left="720" w:hanging="720"/>
      </w:pPr>
      <w:bookmarkStart w:id="8" w:name="_Toc122190613"/>
      <w:r>
        <w:rPr>
          <w:lang w:val="sr-Latn-RS"/>
        </w:rPr>
        <w:t>2.2.2</w:t>
      </w:r>
      <w:r w:rsidR="00630337" w:rsidRPr="00D34E0C">
        <w:t xml:space="preserve">. </w:t>
      </w:r>
      <w:r w:rsidR="00630337" w:rsidRPr="00AB3B3C">
        <w:t>Системска терапија маститиса</w:t>
      </w:r>
      <w:bookmarkEnd w:id="8"/>
    </w:p>
    <w:p w14:paraId="6C10C6BC" w14:textId="77777777" w:rsidR="00630337" w:rsidRPr="00630337" w:rsidRDefault="00630337" w:rsidP="003232C1">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У лечењу тешких форми клиничких маститиса, посебно када долази до промене општег стања животиње пре свега апатије и престанка апетита неопходно је применити системску терапију. У случају да се жели брзо постићи ефекат најбољи приступ је интр</w:t>
      </w:r>
      <w:r w:rsidR="001D053B">
        <w:rPr>
          <w:rFonts w:ascii="Times New Roman" w:hAnsi="Times New Roman" w:cs="Times New Roman"/>
          <w:sz w:val="24"/>
          <w:szCs w:val="24"/>
          <w:lang w:val="sr-Cyrl-RS"/>
        </w:rPr>
        <w:t xml:space="preserve">авенска апликација антибиотика </w:t>
      </w:r>
      <w:r w:rsidRPr="00630337">
        <w:rPr>
          <w:rFonts w:ascii="Times New Roman" w:hAnsi="Times New Roman" w:cs="Times New Roman"/>
          <w:sz w:val="24"/>
          <w:szCs w:val="24"/>
          <w:lang w:val="sr-Cyrl-RS"/>
        </w:rPr>
        <w:t>(Радиновић и сар., 2019).</w:t>
      </w:r>
    </w:p>
    <w:p w14:paraId="5AA4F9C1" w14:textId="77777777" w:rsidR="004E4255" w:rsidRDefault="00630337" w:rsidP="003232C1">
      <w:pPr>
        <w:spacing w:before="120" w:after="120" w:line="360" w:lineRule="auto"/>
        <w:ind w:firstLine="720"/>
        <w:jc w:val="both"/>
        <w:rPr>
          <w:rFonts w:ascii="Times New Roman" w:hAnsi="Times New Roman" w:cs="Times New Roman"/>
          <w:sz w:val="24"/>
          <w:szCs w:val="24"/>
          <w:lang w:val="sr-Latn-RS"/>
        </w:rPr>
      </w:pPr>
      <w:r w:rsidRPr="00630337">
        <w:rPr>
          <w:rFonts w:ascii="Times New Roman" w:hAnsi="Times New Roman" w:cs="Times New Roman"/>
          <w:sz w:val="24"/>
          <w:szCs w:val="24"/>
          <w:lang w:val="sr-Cyrl-RS"/>
        </w:rPr>
        <w:t>Сугерисано је да је системски пут примене ефикаснији од интрамамарног за лечење клиничког маститиса, пошто антибиотици теоретски имају бољи продор у ткиво вимена овим путем. Међутим, тешко је постићи и одржати терапијске концентрације у млеку или ткиву вимена након системске примене. Веома мали број антибиотика има оптималне фармакокинетичке и фармакодинамичке карактеристике за лечење системског маститиса. Са многим најчешће коришћеним антибиотицима широког спектра, као што су окситетрациклин, триметоприм-сулфонамид и цефтиофур, тешко је произвести и одржати терапеутске концентр</w:t>
      </w:r>
      <w:r w:rsidR="004E4255">
        <w:rPr>
          <w:rFonts w:ascii="Times New Roman" w:hAnsi="Times New Roman" w:cs="Times New Roman"/>
          <w:sz w:val="24"/>
          <w:szCs w:val="24"/>
          <w:lang w:val="sr-Cyrl-RS"/>
        </w:rPr>
        <w:t xml:space="preserve">ације у млеку (Pyörälä, 2009). </w:t>
      </w:r>
    </w:p>
    <w:p w14:paraId="060E4AD7" w14:textId="703069BF" w:rsidR="00630337" w:rsidRDefault="00630337" w:rsidP="003232C1">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Код тешког маститиса узрокованог колиформним бактеријама, предложено је парентерално давање антибиотика за борбу против бактериемије. Антибиотик које се користи за системско лечење маститиса мора бити одобрен за м</w:t>
      </w:r>
      <w:r w:rsidR="00A15D0F">
        <w:rPr>
          <w:rFonts w:ascii="Times New Roman" w:hAnsi="Times New Roman" w:cs="Times New Roman"/>
          <w:sz w:val="24"/>
          <w:szCs w:val="24"/>
          <w:lang w:val="sr-Cyrl-RS"/>
        </w:rPr>
        <w:t>узне</w:t>
      </w:r>
      <w:r w:rsidRPr="00630337">
        <w:rPr>
          <w:rFonts w:ascii="Times New Roman" w:hAnsi="Times New Roman" w:cs="Times New Roman"/>
          <w:sz w:val="24"/>
          <w:szCs w:val="24"/>
          <w:lang w:val="sr-Cyrl-RS"/>
        </w:rPr>
        <w:t xml:space="preserve"> краве (Pyörälä, 2009).</w:t>
      </w:r>
    </w:p>
    <w:p w14:paraId="6D59D8E5" w14:textId="77777777" w:rsidR="008070A3" w:rsidRDefault="008070A3" w:rsidP="008070A3">
      <w:pPr>
        <w:spacing w:after="0"/>
        <w:jc w:val="both"/>
        <w:rPr>
          <w:rFonts w:ascii="Times New Roman" w:hAnsi="Times New Roman" w:cs="Times New Roman"/>
          <w:sz w:val="24"/>
          <w:szCs w:val="24"/>
          <w:lang w:val="sr-Cyrl-RS"/>
        </w:rPr>
      </w:pPr>
    </w:p>
    <w:p w14:paraId="2AE2AB46" w14:textId="77777777" w:rsidR="004E4255" w:rsidRPr="00003F3A" w:rsidRDefault="00D34E0C" w:rsidP="003232C1">
      <w:pPr>
        <w:pStyle w:val="Heading3"/>
        <w:spacing w:before="240" w:after="240" w:line="360" w:lineRule="auto"/>
        <w:ind w:left="720" w:hanging="720"/>
        <w:jc w:val="left"/>
        <w:rPr>
          <w:i/>
        </w:rPr>
      </w:pPr>
      <w:bookmarkStart w:id="9" w:name="_Toc122190614"/>
      <w:r w:rsidRPr="00D34E0C">
        <w:t xml:space="preserve">2.2.3. </w:t>
      </w:r>
      <w:r w:rsidRPr="00AB3B3C">
        <w:t>Лечење крава у засушењу</w:t>
      </w:r>
      <w:bookmarkEnd w:id="9"/>
    </w:p>
    <w:p w14:paraId="54D16D6D" w14:textId="77777777" w:rsidR="00630337" w:rsidRPr="00630337" w:rsidRDefault="00630337" w:rsidP="003232C1">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Ефективна терапија антибиотицима у засушењу даје најбољу могућност за елиминацију постојећих инфекција из млечне жлезде. Овај вид терапије се примењује после последње муже пре засушења (Катић, 2012; Gelalcha и сар., 2021). Циљ ове терапије је да се елиминишу</w:t>
      </w:r>
      <w:r w:rsidR="001D053B">
        <w:rPr>
          <w:rFonts w:ascii="Times New Roman" w:hAnsi="Times New Roman" w:cs="Times New Roman"/>
          <w:sz w:val="24"/>
          <w:szCs w:val="24"/>
          <w:lang w:val="sr-Cyrl-RS"/>
        </w:rPr>
        <w:t xml:space="preserve"> патогени микроорганизми</w:t>
      </w:r>
      <w:r w:rsidRPr="00630337">
        <w:rPr>
          <w:rFonts w:ascii="Times New Roman" w:hAnsi="Times New Roman" w:cs="Times New Roman"/>
          <w:sz w:val="24"/>
          <w:szCs w:val="24"/>
          <w:lang w:val="sr-Cyrl-RS"/>
        </w:rPr>
        <w:t xml:space="preserve"> доспели у виме током лактације и да се заштити виме од нових инфекција које би могле да наст</w:t>
      </w:r>
      <w:r w:rsidR="001D053B">
        <w:rPr>
          <w:rFonts w:ascii="Times New Roman" w:hAnsi="Times New Roman" w:cs="Times New Roman"/>
          <w:sz w:val="24"/>
          <w:szCs w:val="24"/>
          <w:lang w:val="sr-Cyrl-RS"/>
        </w:rPr>
        <w:t xml:space="preserve">ану </w:t>
      </w:r>
      <w:r w:rsidR="001D053B">
        <w:rPr>
          <w:rFonts w:ascii="Times New Roman" w:hAnsi="Times New Roman" w:cs="Times New Roman"/>
          <w:sz w:val="24"/>
          <w:szCs w:val="24"/>
          <w:lang w:val="sr-Cyrl-RS"/>
        </w:rPr>
        <w:lastRenderedPageBreak/>
        <w:t xml:space="preserve">у периоду засушења (Cheng и </w:t>
      </w:r>
      <w:r w:rsidRPr="00630337">
        <w:rPr>
          <w:rFonts w:ascii="Times New Roman" w:hAnsi="Times New Roman" w:cs="Times New Roman"/>
          <w:sz w:val="24"/>
          <w:szCs w:val="24"/>
          <w:lang w:val="sr-Cyrl-RS"/>
        </w:rPr>
        <w:t>Han, 2020). Будући да је засушење специфично стање млечне жлезде, за терапију у засушењу смеју се користити само препарати произведени за ту намену</w:t>
      </w:r>
      <w:r w:rsidR="001D053B">
        <w:rPr>
          <w:rFonts w:ascii="Times New Roman" w:hAnsi="Times New Roman" w:cs="Times New Roman"/>
          <w:sz w:val="24"/>
          <w:szCs w:val="24"/>
          <w:lang w:val="sr-Cyrl-RS"/>
        </w:rPr>
        <w:t xml:space="preserve"> (Катић, 2012)</w:t>
      </w:r>
      <w:r w:rsidRPr="00630337">
        <w:rPr>
          <w:rFonts w:ascii="Times New Roman" w:hAnsi="Times New Roman" w:cs="Times New Roman"/>
          <w:sz w:val="24"/>
          <w:szCs w:val="24"/>
          <w:lang w:val="sr-Cyrl-RS"/>
        </w:rPr>
        <w:t>.</w:t>
      </w:r>
    </w:p>
    <w:p w14:paraId="015FD601" w14:textId="0C55B4B5" w:rsidR="00630337" w:rsidRPr="00630337" w:rsidRDefault="00630337" w:rsidP="003232C1">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 xml:space="preserve">Терапију у засушењу треба спроводити антибиотицима широког спектра или циљаним препаратима према урађеном антибиограму. Треба напоменути да се у овом периоду излечи око 80% крава оболелих од маститиса изазваног са </w:t>
      </w:r>
      <w:r w:rsidRPr="001D053B">
        <w:rPr>
          <w:rFonts w:ascii="Times New Roman" w:hAnsi="Times New Roman" w:cs="Times New Roman"/>
          <w:i/>
          <w:sz w:val="24"/>
          <w:szCs w:val="24"/>
          <w:lang w:val="sr-Cyrl-RS"/>
        </w:rPr>
        <w:t>S. aureus</w:t>
      </w:r>
      <w:r w:rsidRPr="00630337">
        <w:rPr>
          <w:rFonts w:ascii="Times New Roman" w:hAnsi="Times New Roman" w:cs="Times New Roman"/>
          <w:sz w:val="24"/>
          <w:szCs w:val="24"/>
          <w:lang w:val="sr-Cyrl-RS"/>
        </w:rPr>
        <w:t>, у односу на око 40% излечења у лактацији. Чак до 90% стрептококних маститиса се излечи у овом периоду, у односу на 70% излечења у лактацији (Магаш и Вакањац, 2012).</w:t>
      </w:r>
    </w:p>
    <w:p w14:paraId="54A18AF3" w14:textId="061F9DCB" w:rsidR="008070A3" w:rsidRDefault="00371FDB" w:rsidP="003232C1">
      <w:pPr>
        <w:spacing w:before="120" w:after="120" w:line="36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недавно објављеном истраживању истакнуто је да</w:t>
      </w:r>
      <w:r w:rsidR="00630337" w:rsidRPr="00630337">
        <w:rPr>
          <w:rFonts w:ascii="Times New Roman" w:hAnsi="Times New Roman" w:cs="Times New Roman"/>
          <w:sz w:val="24"/>
          <w:szCs w:val="24"/>
          <w:lang w:val="sr-Cyrl-RS"/>
        </w:rPr>
        <w:t xml:space="preserve"> су бета-лактамски антибиотици као што су цефапирин, цефтиофур и пеницилин три најбоља антибиотика који се кори</w:t>
      </w:r>
      <w:r w:rsidR="001D053B">
        <w:rPr>
          <w:rFonts w:ascii="Times New Roman" w:hAnsi="Times New Roman" w:cs="Times New Roman"/>
          <w:sz w:val="24"/>
          <w:szCs w:val="24"/>
          <w:lang w:val="sr-Cyrl-RS"/>
        </w:rPr>
        <w:t>сте за засушење на фармама у Сједињеним Америчким Државама</w:t>
      </w:r>
      <w:r w:rsidR="00630337" w:rsidRPr="00630337">
        <w:rPr>
          <w:rFonts w:ascii="Times New Roman" w:hAnsi="Times New Roman" w:cs="Times New Roman"/>
          <w:sz w:val="24"/>
          <w:szCs w:val="24"/>
          <w:lang w:val="sr-Cyrl-RS"/>
        </w:rPr>
        <w:t xml:space="preserve"> (Gelalcha и сар., 2021). </w:t>
      </w:r>
      <w:r w:rsidR="00DB5F22">
        <w:rPr>
          <w:rFonts w:ascii="Times New Roman" w:hAnsi="Times New Roman" w:cs="Times New Roman"/>
          <w:sz w:val="24"/>
          <w:szCs w:val="24"/>
          <w:lang w:val="sr-Cyrl-RS"/>
        </w:rPr>
        <w:t>Порет тога, п</w:t>
      </w:r>
      <w:r w:rsidR="00630337" w:rsidRPr="00630337">
        <w:rPr>
          <w:rFonts w:ascii="Times New Roman" w:hAnsi="Times New Roman" w:cs="Times New Roman"/>
          <w:sz w:val="24"/>
          <w:szCs w:val="24"/>
          <w:lang w:val="sr-Cyrl-RS"/>
        </w:rPr>
        <w:t xml:space="preserve">ериод засушења код крава </w:t>
      </w:r>
      <w:r w:rsidR="00DB5F22">
        <w:rPr>
          <w:rFonts w:ascii="Times New Roman" w:hAnsi="Times New Roman" w:cs="Times New Roman"/>
          <w:sz w:val="24"/>
          <w:szCs w:val="24"/>
          <w:lang w:val="sr-Cyrl-RS"/>
        </w:rPr>
        <w:t>представља</w:t>
      </w:r>
      <w:r w:rsidR="00397136">
        <w:rPr>
          <w:rFonts w:ascii="Times New Roman" w:hAnsi="Times New Roman" w:cs="Times New Roman"/>
          <w:sz w:val="24"/>
          <w:szCs w:val="24"/>
        </w:rPr>
        <w:t xml:space="preserve"> </w:t>
      </w:r>
      <w:r w:rsidR="00630337" w:rsidRPr="00630337">
        <w:rPr>
          <w:rFonts w:ascii="Times New Roman" w:hAnsi="Times New Roman" w:cs="Times New Roman"/>
          <w:sz w:val="24"/>
          <w:szCs w:val="24"/>
          <w:lang w:val="sr-Cyrl-RS"/>
        </w:rPr>
        <w:t>најбоље време за лечење маститиса, пошто током овог периода нема производње млека и ризик од увођења антибиотика у ланац исхране је м</w:t>
      </w:r>
      <w:r w:rsidR="008070A3">
        <w:rPr>
          <w:rFonts w:ascii="Times New Roman" w:hAnsi="Times New Roman" w:cs="Times New Roman"/>
          <w:sz w:val="24"/>
          <w:szCs w:val="24"/>
          <w:lang w:val="sr-Cyrl-RS"/>
        </w:rPr>
        <w:t>инимизиран (Cheng и Han, 2020).</w:t>
      </w:r>
    </w:p>
    <w:p w14:paraId="545C7B06" w14:textId="77777777" w:rsidR="008070A3" w:rsidRDefault="008070A3" w:rsidP="008070A3">
      <w:pPr>
        <w:spacing w:line="360" w:lineRule="auto"/>
        <w:ind w:firstLine="720"/>
        <w:jc w:val="both"/>
        <w:rPr>
          <w:rFonts w:ascii="Times New Roman" w:hAnsi="Times New Roman" w:cs="Times New Roman"/>
          <w:sz w:val="24"/>
          <w:szCs w:val="24"/>
          <w:lang w:val="sr-Cyrl-RS"/>
        </w:rPr>
      </w:pPr>
    </w:p>
    <w:p w14:paraId="7AE865F3" w14:textId="77777777" w:rsidR="004E4255" w:rsidRPr="008070A3" w:rsidRDefault="00630337" w:rsidP="003232C1">
      <w:pPr>
        <w:pStyle w:val="Heading3"/>
        <w:spacing w:before="240" w:after="240" w:line="360" w:lineRule="auto"/>
        <w:ind w:left="720" w:hanging="720"/>
        <w:jc w:val="left"/>
      </w:pPr>
      <w:bookmarkStart w:id="10" w:name="_Toc122190615"/>
      <w:r w:rsidRPr="00D34E0C">
        <w:t xml:space="preserve">2.2.4. </w:t>
      </w:r>
      <w:r w:rsidRPr="00AB3B3C">
        <w:t>Лечење крава у лактацији</w:t>
      </w:r>
      <w:bookmarkEnd w:id="10"/>
      <w:r w:rsidR="004E4255" w:rsidRPr="00AB3B3C">
        <w:tab/>
      </w:r>
    </w:p>
    <w:p w14:paraId="409C1423" w14:textId="05F51F89" w:rsidR="00630337" w:rsidRPr="00630337" w:rsidRDefault="001D053B" w:rsidP="002328B0">
      <w:pPr>
        <w:spacing w:before="120" w:after="120" w:line="36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30337" w:rsidRPr="00630337">
        <w:rPr>
          <w:rFonts w:ascii="Times New Roman" w:hAnsi="Times New Roman" w:cs="Times New Roman"/>
          <w:sz w:val="24"/>
          <w:szCs w:val="24"/>
          <w:lang w:val="sr-Cyrl-RS"/>
        </w:rPr>
        <w:t xml:space="preserve">Употреба антибиотика током периода лактације мора се пажљиво размотрити. Лече се само случајеви клиничког маститиса и неки специфични случајеви супклиничке форме маститиса, где је квалитет и производња млека озбиљно нарушена. Маститис изазван </w:t>
      </w:r>
      <w:r w:rsidR="00630337" w:rsidRPr="001D053B">
        <w:rPr>
          <w:rFonts w:ascii="Times New Roman" w:hAnsi="Times New Roman" w:cs="Times New Roman"/>
          <w:i/>
          <w:sz w:val="24"/>
          <w:szCs w:val="24"/>
          <w:lang w:val="sr-Cyrl-RS"/>
        </w:rPr>
        <w:t>S. agalactiae</w:t>
      </w:r>
      <w:r w:rsidR="00630337" w:rsidRPr="00630337">
        <w:rPr>
          <w:rFonts w:ascii="Times New Roman" w:hAnsi="Times New Roman" w:cs="Times New Roman"/>
          <w:sz w:val="24"/>
          <w:szCs w:val="24"/>
          <w:lang w:val="sr-Cyrl-RS"/>
        </w:rPr>
        <w:t xml:space="preserve"> се најлакше може лечити током лактације и има високу стопу излечења (90-95%). Маститис изазван </w:t>
      </w:r>
      <w:r w:rsidR="00630337" w:rsidRPr="001B5FC8">
        <w:rPr>
          <w:rFonts w:ascii="Times New Roman" w:hAnsi="Times New Roman" w:cs="Times New Roman"/>
          <w:i/>
          <w:sz w:val="24"/>
          <w:szCs w:val="24"/>
          <w:lang w:val="sr-Cyrl-RS"/>
        </w:rPr>
        <w:t>S. aureus</w:t>
      </w:r>
      <w:r w:rsidR="00630337" w:rsidRPr="00630337">
        <w:rPr>
          <w:rFonts w:ascii="Times New Roman" w:hAnsi="Times New Roman" w:cs="Times New Roman"/>
          <w:sz w:val="24"/>
          <w:szCs w:val="24"/>
          <w:lang w:val="sr-Cyrl-RS"/>
        </w:rPr>
        <w:t xml:space="preserve"> има најнижу стопу излечења и заједно са стрептококом из животне средине треба да се лечи током периода засушења (Philpot и Nickerson, 1999). Антибиотска терапија у фази лактације подразумева и одбацивање млека због присуства резидуа антибиот</w:t>
      </w:r>
      <w:r w:rsidR="001B5FC8">
        <w:rPr>
          <w:rFonts w:ascii="Times New Roman" w:hAnsi="Times New Roman" w:cs="Times New Roman"/>
          <w:sz w:val="24"/>
          <w:szCs w:val="24"/>
          <w:lang w:val="sr-Cyrl-RS"/>
        </w:rPr>
        <w:t>ика, због овога је повољније суп</w:t>
      </w:r>
      <w:r w:rsidR="00630337" w:rsidRPr="00630337">
        <w:rPr>
          <w:rFonts w:ascii="Times New Roman" w:hAnsi="Times New Roman" w:cs="Times New Roman"/>
          <w:sz w:val="24"/>
          <w:szCs w:val="24"/>
          <w:lang w:val="sr-Cyrl-RS"/>
        </w:rPr>
        <w:t xml:space="preserve">клиничке маститисе </w:t>
      </w:r>
      <w:r w:rsidR="00A15D0F">
        <w:rPr>
          <w:rFonts w:ascii="Times New Roman" w:hAnsi="Times New Roman" w:cs="Times New Roman"/>
          <w:sz w:val="24"/>
          <w:szCs w:val="24"/>
          <w:lang w:val="sr-Cyrl-BA"/>
        </w:rPr>
        <w:t>лечити</w:t>
      </w:r>
      <w:r w:rsidR="00630337" w:rsidRPr="00630337">
        <w:rPr>
          <w:rFonts w:ascii="Times New Roman" w:hAnsi="Times New Roman" w:cs="Times New Roman"/>
          <w:sz w:val="24"/>
          <w:szCs w:val="24"/>
          <w:lang w:val="sr-Cyrl-RS"/>
        </w:rPr>
        <w:t xml:space="preserve"> у фази засушења јер се тако избегава одбацивање млека што умањује трошак терапије (Радиновић и сар., 2019). Интрамамарно лечење антибиотицима током лактације, уз утрошак млека које мора да се одбаци због слабог квалитета и каренце, је </w:t>
      </w:r>
      <w:r w:rsidR="00DB5F22">
        <w:rPr>
          <w:rFonts w:ascii="Times New Roman" w:hAnsi="Times New Roman" w:cs="Times New Roman"/>
          <w:sz w:val="24"/>
          <w:szCs w:val="24"/>
          <w:lang w:val="sr-Cyrl-RS"/>
        </w:rPr>
        <w:t>прилично</w:t>
      </w:r>
      <w:r w:rsidR="00397136">
        <w:rPr>
          <w:rFonts w:ascii="Times New Roman" w:hAnsi="Times New Roman" w:cs="Times New Roman"/>
          <w:sz w:val="24"/>
          <w:szCs w:val="24"/>
        </w:rPr>
        <w:t xml:space="preserve"> </w:t>
      </w:r>
      <w:r w:rsidR="00630337" w:rsidRPr="00630337">
        <w:rPr>
          <w:rFonts w:ascii="Times New Roman" w:hAnsi="Times New Roman" w:cs="Times New Roman"/>
          <w:sz w:val="24"/>
          <w:szCs w:val="24"/>
          <w:lang w:val="sr-Cyrl-RS"/>
        </w:rPr>
        <w:t xml:space="preserve">скупо (у САД износи просечно 100 - 110 $ за један случај клиничког маститиса). Код нас овакви економски губици још нису прецизно израчунати, али </w:t>
      </w:r>
      <w:r w:rsidR="00630337" w:rsidRPr="00630337">
        <w:rPr>
          <w:rFonts w:ascii="Times New Roman" w:hAnsi="Times New Roman" w:cs="Times New Roman"/>
          <w:sz w:val="24"/>
          <w:szCs w:val="24"/>
          <w:lang w:val="sr-Cyrl-RS"/>
        </w:rPr>
        <w:lastRenderedPageBreak/>
        <w:t>према слободној процени, ради се о приближно сличном износу. Осим тога, ефикасност интрамамарних антибиотика у лактацији је често врло</w:t>
      </w:r>
      <w:r w:rsidR="00371FDB">
        <w:rPr>
          <w:rFonts w:ascii="Times New Roman" w:hAnsi="Times New Roman" w:cs="Times New Roman"/>
          <w:sz w:val="24"/>
          <w:szCs w:val="24"/>
          <w:lang w:val="sr-Cyrl-RS"/>
        </w:rPr>
        <w:t xml:space="preserve"> </w:t>
      </w:r>
      <w:r w:rsidR="00DB5F22">
        <w:rPr>
          <w:rFonts w:ascii="Times New Roman" w:hAnsi="Times New Roman" w:cs="Times New Roman"/>
          <w:sz w:val="24"/>
          <w:szCs w:val="24"/>
          <w:lang w:val="sr-Cyrl-RS"/>
        </w:rPr>
        <w:t>ниска</w:t>
      </w:r>
      <w:r w:rsidR="00630337" w:rsidRPr="00630337">
        <w:rPr>
          <w:rFonts w:ascii="Times New Roman" w:hAnsi="Times New Roman" w:cs="Times New Roman"/>
          <w:sz w:val="24"/>
          <w:szCs w:val="24"/>
          <w:lang w:val="sr-Cyrl-RS"/>
        </w:rPr>
        <w:t>. Треба их користити искључиво на основу антибиограма и претходних искустава ветеринара у сличним случајеви</w:t>
      </w:r>
      <w:r w:rsidR="001B5FC8">
        <w:rPr>
          <w:rFonts w:ascii="Times New Roman" w:hAnsi="Times New Roman" w:cs="Times New Roman"/>
          <w:sz w:val="24"/>
          <w:szCs w:val="24"/>
          <w:lang w:val="sr-Cyrl-RS"/>
        </w:rPr>
        <w:t xml:space="preserve">ма </w:t>
      </w:r>
      <w:r w:rsidR="00630337" w:rsidRPr="00630337">
        <w:rPr>
          <w:rFonts w:ascii="Times New Roman" w:hAnsi="Times New Roman" w:cs="Times New Roman"/>
          <w:sz w:val="24"/>
          <w:szCs w:val="24"/>
          <w:lang w:val="sr-Cyrl-RS"/>
        </w:rPr>
        <w:t>(Бачић, 2012).</w:t>
      </w:r>
    </w:p>
    <w:p w14:paraId="0183460A" w14:textId="77777777" w:rsidR="008070A3" w:rsidRPr="008070A3" w:rsidRDefault="008070A3" w:rsidP="008070A3">
      <w:pPr>
        <w:spacing w:line="360" w:lineRule="auto"/>
        <w:jc w:val="both"/>
        <w:rPr>
          <w:rFonts w:ascii="Times New Roman" w:hAnsi="Times New Roman" w:cs="Times New Roman"/>
          <w:b/>
          <w:sz w:val="24"/>
          <w:szCs w:val="24"/>
          <w:lang w:val="sr-Cyrl-RS"/>
        </w:rPr>
      </w:pPr>
    </w:p>
    <w:p w14:paraId="24229306" w14:textId="77777777" w:rsidR="00630337" w:rsidRPr="008070A3" w:rsidRDefault="00630337" w:rsidP="002328B0">
      <w:pPr>
        <w:pStyle w:val="Heading3"/>
        <w:spacing w:before="240" w:after="240" w:line="360" w:lineRule="auto"/>
        <w:ind w:left="720" w:hanging="720"/>
        <w:jc w:val="left"/>
      </w:pPr>
      <w:bookmarkStart w:id="11" w:name="_Toc122190616"/>
      <w:r w:rsidRPr="006A01AC">
        <w:t xml:space="preserve">2.2.5. </w:t>
      </w:r>
      <w:r w:rsidRPr="00AB3B3C">
        <w:t>Лечење клиничког маститиса</w:t>
      </w:r>
      <w:bookmarkEnd w:id="11"/>
    </w:p>
    <w:p w14:paraId="5D6F1928" w14:textId="77777777" w:rsidR="00630337" w:rsidRPr="00630337" w:rsidRDefault="00630337" w:rsidP="002328B0">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Терапију клиничких маститиса треба првенствено усмерити према симптомима болести, при чему лечење треба да траје најмање три дана (Pyörälä, 2009). Антибиотска терапија се код клиничких маститиса спроводи парентерално и локално уз истовремену примену потпорне терапије, односно интравенску примену глукозе, електролита и витамина (Pyörälä, 2009; McDougall и сар., 2022).</w:t>
      </w:r>
    </w:p>
    <w:p w14:paraId="0A24FFEB" w14:textId="77777777" w:rsidR="00630337" w:rsidRPr="00630337" w:rsidRDefault="00630337" w:rsidP="002328B0">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Лечење клиничких маститиса је потребно извести одмах, и нема времена за чекање резултата лабораторијских анализа и избор најефикаснијег антибиотика. Лек треба изабрати према искуству на основу клиничке слике (Катић, 2012). Преваленција маститиса се повећава у стадима музних крава где се за лечење клиничких маститиса не примењује антибиотска терапија (Hillerton и Berry, 2005).</w:t>
      </w:r>
    </w:p>
    <w:p w14:paraId="487A9736" w14:textId="0E5438D3" w:rsidR="008070A3" w:rsidRDefault="00630337" w:rsidP="002328B0">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 xml:space="preserve">Основни разлог због којег се лечи клинички облик маститиса јесте повратак вимена, млека и краве у стање пре инфекције. Такво стање се назива клиничко излечење. Испољавање клиничких симптома је слабије и трајање инфекције краће, што је раније започето лечење. За исти резултат потрошиће се мање лекова, па је и економски ефект лечења бољи. Оно у чему се слажу готово сви стручњаци за маститис јесте да је краву лошег општег стања, дехидрирану, без апетита, као и уредног преживања и варења, потребно </w:t>
      </w:r>
      <w:r w:rsidR="00DB5F22">
        <w:rPr>
          <w:rFonts w:ascii="Times New Roman" w:hAnsi="Times New Roman" w:cs="Times New Roman"/>
          <w:sz w:val="24"/>
          <w:szCs w:val="24"/>
          <w:lang w:val="sr-Cyrl-RS"/>
        </w:rPr>
        <w:t xml:space="preserve">је </w:t>
      </w:r>
      <w:r w:rsidRPr="00630337">
        <w:rPr>
          <w:rFonts w:ascii="Times New Roman" w:hAnsi="Times New Roman" w:cs="Times New Roman"/>
          <w:sz w:val="24"/>
          <w:szCs w:val="24"/>
          <w:lang w:val="sr-Cyrl-RS"/>
        </w:rPr>
        <w:t>што пре почети лечити. Тако се спречава губитак поједине четврти, вимена или евентуално читаве краве. Додатна потпорна терапија служи ради ублажавања деловања ендотоксина, и бржег и лакше</w:t>
      </w:r>
      <w:r w:rsidR="008070A3">
        <w:rPr>
          <w:rFonts w:ascii="Times New Roman" w:hAnsi="Times New Roman" w:cs="Times New Roman"/>
          <w:sz w:val="24"/>
          <w:szCs w:val="24"/>
          <w:lang w:val="sr-Cyrl-RS"/>
        </w:rPr>
        <w:t>г опоравка краве (Бачић, 2012).</w:t>
      </w:r>
    </w:p>
    <w:p w14:paraId="2207DF57" w14:textId="77777777" w:rsidR="008070A3" w:rsidRDefault="008070A3" w:rsidP="001B5FC8">
      <w:pPr>
        <w:spacing w:line="480" w:lineRule="auto"/>
        <w:ind w:firstLine="720"/>
        <w:jc w:val="both"/>
        <w:rPr>
          <w:rFonts w:ascii="Times New Roman" w:hAnsi="Times New Roman" w:cs="Times New Roman"/>
          <w:sz w:val="24"/>
          <w:szCs w:val="24"/>
          <w:lang w:val="sr-Cyrl-RS"/>
        </w:rPr>
      </w:pPr>
    </w:p>
    <w:p w14:paraId="230FD596" w14:textId="77777777" w:rsidR="00630337" w:rsidRPr="008070A3" w:rsidRDefault="00FA3612" w:rsidP="002328B0">
      <w:pPr>
        <w:pStyle w:val="Heading3"/>
        <w:spacing w:before="240" w:after="240" w:line="360" w:lineRule="auto"/>
        <w:ind w:left="720" w:hanging="720"/>
      </w:pPr>
      <w:bookmarkStart w:id="12" w:name="_Toc122190617"/>
      <w:r>
        <w:rPr>
          <w:lang w:val="sr-Latn-RS"/>
        </w:rPr>
        <w:t>2</w:t>
      </w:r>
      <w:r w:rsidR="00630337" w:rsidRPr="006A01AC">
        <w:t xml:space="preserve">.2.6. </w:t>
      </w:r>
      <w:r w:rsidR="00630337" w:rsidRPr="00AB3B3C">
        <w:t>Лечење супклиничког маститиса</w:t>
      </w:r>
      <w:bookmarkEnd w:id="12"/>
    </w:p>
    <w:p w14:paraId="3181B22F" w14:textId="09078FC4" w:rsidR="00630337" w:rsidRPr="00630337" w:rsidRDefault="00630337" w:rsidP="00896C53">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Лечење супклиничк</w:t>
      </w:r>
      <w:r w:rsidR="00C1533A">
        <w:rPr>
          <w:rFonts w:ascii="Times New Roman" w:hAnsi="Times New Roman" w:cs="Times New Roman"/>
          <w:sz w:val="24"/>
          <w:szCs w:val="24"/>
          <w:lang w:val="sr-Cyrl-RS"/>
        </w:rPr>
        <w:t>их</w:t>
      </w:r>
      <w:r w:rsidRPr="00630337">
        <w:rPr>
          <w:rFonts w:ascii="Times New Roman" w:hAnsi="Times New Roman" w:cs="Times New Roman"/>
          <w:sz w:val="24"/>
          <w:szCs w:val="24"/>
          <w:lang w:val="sr-Cyrl-RS"/>
        </w:rPr>
        <w:t xml:space="preserve"> </w:t>
      </w:r>
      <w:r w:rsidR="00C1533A">
        <w:rPr>
          <w:rFonts w:ascii="Times New Roman" w:hAnsi="Times New Roman" w:cs="Times New Roman"/>
          <w:sz w:val="24"/>
          <w:szCs w:val="24"/>
          <w:lang w:val="sr-Cyrl-RS"/>
        </w:rPr>
        <w:t xml:space="preserve">форми </w:t>
      </w:r>
      <w:r w:rsidRPr="00630337">
        <w:rPr>
          <w:rFonts w:ascii="Times New Roman" w:hAnsi="Times New Roman" w:cs="Times New Roman"/>
          <w:sz w:val="24"/>
          <w:szCs w:val="24"/>
          <w:lang w:val="sr-Cyrl-RS"/>
        </w:rPr>
        <w:t xml:space="preserve">маститиса </w:t>
      </w:r>
      <w:r w:rsidR="00C1533A">
        <w:rPr>
          <w:rFonts w:ascii="Times New Roman" w:hAnsi="Times New Roman" w:cs="Times New Roman"/>
          <w:sz w:val="24"/>
          <w:szCs w:val="24"/>
          <w:lang w:val="sr-Cyrl-RS"/>
        </w:rPr>
        <w:t xml:space="preserve">са </w:t>
      </w:r>
      <w:r w:rsidRPr="00630337">
        <w:rPr>
          <w:rFonts w:ascii="Times New Roman" w:hAnsi="Times New Roman" w:cs="Times New Roman"/>
          <w:sz w:val="24"/>
          <w:szCs w:val="24"/>
          <w:lang w:val="sr-Cyrl-RS"/>
        </w:rPr>
        <w:t xml:space="preserve">антибиотицима генерално није економично током лактације због високих трошкова лечења и </w:t>
      </w:r>
      <w:r w:rsidR="00C1533A">
        <w:rPr>
          <w:rFonts w:ascii="Times New Roman" w:hAnsi="Times New Roman" w:cs="Times New Roman"/>
          <w:sz w:val="24"/>
          <w:szCs w:val="24"/>
          <w:lang w:val="sr-Cyrl-RS"/>
        </w:rPr>
        <w:t>ниске</w:t>
      </w:r>
      <w:r w:rsidR="007B6FFE">
        <w:rPr>
          <w:rFonts w:ascii="Times New Roman" w:hAnsi="Times New Roman" w:cs="Times New Roman"/>
          <w:sz w:val="24"/>
          <w:szCs w:val="24"/>
        </w:rPr>
        <w:t xml:space="preserve"> </w:t>
      </w:r>
      <w:r w:rsidRPr="00630337">
        <w:rPr>
          <w:rFonts w:ascii="Times New Roman" w:hAnsi="Times New Roman" w:cs="Times New Roman"/>
          <w:sz w:val="24"/>
          <w:szCs w:val="24"/>
          <w:lang w:val="sr-Cyrl-RS"/>
        </w:rPr>
        <w:t xml:space="preserve">ефикасности. </w:t>
      </w:r>
      <w:r w:rsidR="00C1533A">
        <w:rPr>
          <w:rFonts w:ascii="Times New Roman" w:hAnsi="Times New Roman" w:cs="Times New Roman"/>
          <w:sz w:val="24"/>
          <w:szCs w:val="24"/>
          <w:lang w:val="sr-Cyrl-RS"/>
        </w:rPr>
        <w:lastRenderedPageBreak/>
        <w:t xml:space="preserve">У истраживању спроведеном са </w:t>
      </w:r>
      <w:r w:rsidRPr="00630337">
        <w:rPr>
          <w:rFonts w:ascii="Times New Roman" w:hAnsi="Times New Roman" w:cs="Times New Roman"/>
          <w:sz w:val="24"/>
          <w:szCs w:val="24"/>
          <w:lang w:val="sr-Cyrl-RS"/>
        </w:rPr>
        <w:t xml:space="preserve">великим бројем супклиничких случајева маститиса, укупна стопа бактериолошког излечења за </w:t>
      </w:r>
      <w:r w:rsidR="00C1533A">
        <w:rPr>
          <w:rFonts w:ascii="Times New Roman" w:hAnsi="Times New Roman" w:cs="Times New Roman"/>
          <w:sz w:val="24"/>
          <w:szCs w:val="24"/>
          <w:lang w:val="sr-Cyrl-RS"/>
        </w:rPr>
        <w:t xml:space="preserve">групу крава третираном антибиотицима </w:t>
      </w:r>
      <w:r w:rsidRPr="00630337">
        <w:rPr>
          <w:rFonts w:ascii="Times New Roman" w:hAnsi="Times New Roman" w:cs="Times New Roman"/>
          <w:sz w:val="24"/>
          <w:szCs w:val="24"/>
          <w:lang w:val="sr-Cyrl-RS"/>
        </w:rPr>
        <w:t xml:space="preserve">износила је 75%, а у групи без лечења 68% (Pyörälä, 2009). </w:t>
      </w:r>
    </w:p>
    <w:p w14:paraId="579D94FB" w14:textId="1724B479" w:rsidR="00630337" w:rsidRPr="00630337" w:rsidRDefault="00630337" w:rsidP="00896C53">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 xml:space="preserve">Супклиничке </w:t>
      </w:r>
      <w:r w:rsidR="00C1533A">
        <w:rPr>
          <w:rFonts w:ascii="Times New Roman" w:hAnsi="Times New Roman" w:cs="Times New Roman"/>
          <w:sz w:val="24"/>
          <w:szCs w:val="24"/>
          <w:lang w:val="sr-Cyrl-RS"/>
        </w:rPr>
        <w:t xml:space="preserve">форме </w:t>
      </w:r>
      <w:r w:rsidRPr="00630337">
        <w:rPr>
          <w:rFonts w:ascii="Times New Roman" w:hAnsi="Times New Roman" w:cs="Times New Roman"/>
          <w:sz w:val="24"/>
          <w:szCs w:val="24"/>
          <w:lang w:val="sr-Cyrl-RS"/>
        </w:rPr>
        <w:t>маститис</w:t>
      </w:r>
      <w:r w:rsidR="00C1533A">
        <w:rPr>
          <w:rFonts w:ascii="Times New Roman" w:hAnsi="Times New Roman" w:cs="Times New Roman"/>
          <w:sz w:val="24"/>
          <w:szCs w:val="24"/>
          <w:lang w:val="sr-Cyrl-RS"/>
        </w:rPr>
        <w:t>а</w:t>
      </w:r>
      <w:r w:rsidRPr="00630337">
        <w:rPr>
          <w:rFonts w:ascii="Times New Roman" w:hAnsi="Times New Roman" w:cs="Times New Roman"/>
          <w:sz w:val="24"/>
          <w:szCs w:val="24"/>
          <w:lang w:val="sr-Cyrl-RS"/>
        </w:rPr>
        <w:t xml:space="preserve"> изазване са </w:t>
      </w:r>
      <w:r w:rsidRPr="001B5FC8">
        <w:rPr>
          <w:rFonts w:ascii="Times New Roman" w:hAnsi="Times New Roman" w:cs="Times New Roman"/>
          <w:i/>
          <w:sz w:val="24"/>
          <w:szCs w:val="24"/>
          <w:lang w:val="sr-Cyrl-RS"/>
        </w:rPr>
        <w:t xml:space="preserve">S. agalactiae </w:t>
      </w:r>
      <w:r w:rsidRPr="00630337">
        <w:rPr>
          <w:rFonts w:ascii="Times New Roman" w:hAnsi="Times New Roman" w:cs="Times New Roman"/>
          <w:sz w:val="24"/>
          <w:szCs w:val="24"/>
          <w:lang w:val="sr-Cyrl-RS"/>
        </w:rPr>
        <w:t xml:space="preserve">и </w:t>
      </w:r>
      <w:r w:rsidRPr="001B5FC8">
        <w:rPr>
          <w:rFonts w:ascii="Times New Roman" w:hAnsi="Times New Roman" w:cs="Times New Roman"/>
          <w:i/>
          <w:sz w:val="24"/>
          <w:szCs w:val="24"/>
          <w:lang w:val="sr-Cyrl-RS"/>
        </w:rPr>
        <w:t>S. aureus</w:t>
      </w:r>
      <w:r w:rsidRPr="00630337">
        <w:rPr>
          <w:rFonts w:ascii="Times New Roman" w:hAnsi="Times New Roman" w:cs="Times New Roman"/>
          <w:sz w:val="24"/>
          <w:szCs w:val="24"/>
          <w:lang w:val="sr-Cyrl-RS"/>
        </w:rPr>
        <w:t xml:space="preserve"> неопходно је лечити одмах по откривању (Pyörälä, 2003). Супк</w:t>
      </w:r>
      <w:r w:rsidR="005A011B">
        <w:rPr>
          <w:rFonts w:ascii="Times New Roman" w:hAnsi="Times New Roman" w:cs="Times New Roman"/>
          <w:sz w:val="24"/>
          <w:szCs w:val="24"/>
          <w:lang w:val="sr-Cyrl-RS"/>
        </w:rPr>
        <w:t>линичка форма маститиса изазвана</w:t>
      </w:r>
      <w:r w:rsidRPr="00630337">
        <w:rPr>
          <w:rFonts w:ascii="Times New Roman" w:hAnsi="Times New Roman" w:cs="Times New Roman"/>
          <w:sz w:val="24"/>
          <w:szCs w:val="24"/>
          <w:lang w:val="sr-Cyrl-RS"/>
        </w:rPr>
        <w:t xml:space="preserve"> са </w:t>
      </w:r>
      <w:r w:rsidRPr="001B5FC8">
        <w:rPr>
          <w:rFonts w:ascii="Times New Roman" w:hAnsi="Times New Roman" w:cs="Times New Roman"/>
          <w:i/>
          <w:sz w:val="24"/>
          <w:szCs w:val="24"/>
          <w:lang w:val="sr-Cyrl-RS"/>
        </w:rPr>
        <w:t>S. agalactiae</w:t>
      </w:r>
      <w:r w:rsidRPr="00630337">
        <w:rPr>
          <w:rFonts w:ascii="Times New Roman" w:hAnsi="Times New Roman" w:cs="Times New Roman"/>
          <w:sz w:val="24"/>
          <w:szCs w:val="24"/>
          <w:lang w:val="sr-Cyrl-RS"/>
        </w:rPr>
        <w:t xml:space="preserve"> успешно се лечи препаратима на бази пеницилина или еритромицина. Терапија се примењује само локално, два пута дневно, у добро измужену оболелу четврт. Супклинички маститис изазван са </w:t>
      </w:r>
      <w:r w:rsidRPr="001B5FC8">
        <w:rPr>
          <w:rFonts w:ascii="Times New Roman" w:hAnsi="Times New Roman" w:cs="Times New Roman"/>
          <w:i/>
          <w:sz w:val="24"/>
          <w:szCs w:val="24"/>
          <w:lang w:val="sr-Cyrl-RS"/>
        </w:rPr>
        <w:t xml:space="preserve">S. aureus </w:t>
      </w:r>
      <w:r w:rsidRPr="00630337">
        <w:rPr>
          <w:rFonts w:ascii="Times New Roman" w:hAnsi="Times New Roman" w:cs="Times New Roman"/>
          <w:sz w:val="24"/>
          <w:szCs w:val="24"/>
          <w:lang w:val="sr-Cyrl-RS"/>
        </w:rPr>
        <w:t xml:space="preserve">такође треба лечити локално, препаратима на бази аминогликозида, три до пет дана, мада је успешност ове терапије веома </w:t>
      </w:r>
      <w:r w:rsidR="00C1533A">
        <w:rPr>
          <w:rFonts w:ascii="Times New Roman" w:hAnsi="Times New Roman" w:cs="Times New Roman"/>
          <w:sz w:val="24"/>
          <w:szCs w:val="24"/>
          <w:lang w:val="sr-Cyrl-RS"/>
        </w:rPr>
        <w:t>ниска</w:t>
      </w:r>
      <w:r w:rsidR="006D1018">
        <w:rPr>
          <w:rFonts w:ascii="Times New Roman" w:hAnsi="Times New Roman" w:cs="Times New Roman"/>
          <w:sz w:val="24"/>
          <w:szCs w:val="24"/>
          <w:lang w:val="sr-Cyrl-RS"/>
        </w:rPr>
        <w:t xml:space="preserve"> </w:t>
      </w:r>
      <w:r w:rsidRPr="00630337">
        <w:rPr>
          <w:rFonts w:ascii="Times New Roman" w:hAnsi="Times New Roman" w:cs="Times New Roman"/>
          <w:sz w:val="24"/>
          <w:szCs w:val="24"/>
          <w:lang w:val="sr-Cyrl-RS"/>
        </w:rPr>
        <w:t>и износи негде око 40% (Pyörälä, 2009).</w:t>
      </w:r>
    </w:p>
    <w:p w14:paraId="53694E34" w14:textId="09451AF4" w:rsidR="00334044" w:rsidRDefault="00630337" w:rsidP="00896C53">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 xml:space="preserve">Супклинички маститиси изазвани са </w:t>
      </w:r>
      <w:r w:rsidRPr="001B5FC8">
        <w:rPr>
          <w:rFonts w:ascii="Times New Roman" w:hAnsi="Times New Roman" w:cs="Times New Roman"/>
          <w:i/>
          <w:sz w:val="24"/>
          <w:szCs w:val="24"/>
          <w:lang w:val="sr-Cyrl-RS"/>
        </w:rPr>
        <w:t>S. agalactiae</w:t>
      </w:r>
      <w:r w:rsidRPr="00630337">
        <w:rPr>
          <w:rFonts w:ascii="Times New Roman" w:hAnsi="Times New Roman" w:cs="Times New Roman"/>
          <w:sz w:val="24"/>
          <w:szCs w:val="24"/>
          <w:lang w:val="sr-Cyrl-RS"/>
        </w:rPr>
        <w:t xml:space="preserve"> као и су</w:t>
      </w:r>
      <w:r w:rsidR="00927D88">
        <w:rPr>
          <w:rFonts w:ascii="Times New Roman" w:hAnsi="Times New Roman" w:cs="Times New Roman"/>
          <w:sz w:val="24"/>
          <w:szCs w:val="24"/>
          <w:lang w:val="sr-Cyrl-RS"/>
        </w:rPr>
        <w:t>п</w:t>
      </w:r>
      <w:r w:rsidRPr="00630337">
        <w:rPr>
          <w:rFonts w:ascii="Times New Roman" w:hAnsi="Times New Roman" w:cs="Times New Roman"/>
          <w:sz w:val="24"/>
          <w:szCs w:val="24"/>
          <w:lang w:val="sr-Cyrl-RS"/>
        </w:rPr>
        <w:t>клинички маститиси узроковани другим микроорганизмима утврђени на почетку лактације код крава са великом производњом млека, лече се у лактацији, а су</w:t>
      </w:r>
      <w:r w:rsidR="0094632E">
        <w:rPr>
          <w:rFonts w:ascii="Times New Roman" w:hAnsi="Times New Roman" w:cs="Times New Roman"/>
          <w:sz w:val="24"/>
          <w:szCs w:val="24"/>
          <w:lang w:val="sr-Cyrl-RS"/>
        </w:rPr>
        <w:t>п</w:t>
      </w:r>
      <w:r w:rsidRPr="00630337">
        <w:rPr>
          <w:rFonts w:ascii="Times New Roman" w:hAnsi="Times New Roman" w:cs="Times New Roman"/>
          <w:sz w:val="24"/>
          <w:szCs w:val="24"/>
          <w:lang w:val="sr-Cyrl-RS"/>
        </w:rPr>
        <w:t>клинички маститиси изазвани другим микроорганизмима могу се лечити давањем лек</w:t>
      </w:r>
      <w:r w:rsidR="00334044">
        <w:rPr>
          <w:rFonts w:ascii="Times New Roman" w:hAnsi="Times New Roman" w:cs="Times New Roman"/>
          <w:sz w:val="24"/>
          <w:szCs w:val="24"/>
          <w:lang w:val="sr-Cyrl-RS"/>
        </w:rPr>
        <w:t xml:space="preserve">ова </w:t>
      </w:r>
      <w:r w:rsidR="00C1533A">
        <w:rPr>
          <w:rFonts w:ascii="Times New Roman" w:hAnsi="Times New Roman" w:cs="Times New Roman"/>
          <w:sz w:val="24"/>
          <w:szCs w:val="24"/>
          <w:lang w:val="sr-Cyrl-RS"/>
        </w:rPr>
        <w:t>у</w:t>
      </w:r>
      <w:r w:rsidR="007C4890">
        <w:rPr>
          <w:rFonts w:ascii="Times New Roman" w:hAnsi="Times New Roman" w:cs="Times New Roman"/>
          <w:sz w:val="24"/>
          <w:szCs w:val="24"/>
        </w:rPr>
        <w:t xml:space="preserve"> </w:t>
      </w:r>
      <w:r w:rsidR="00334044">
        <w:rPr>
          <w:rFonts w:ascii="Times New Roman" w:hAnsi="Times New Roman" w:cs="Times New Roman"/>
          <w:sz w:val="24"/>
          <w:szCs w:val="24"/>
          <w:lang w:val="sr-Cyrl-RS"/>
        </w:rPr>
        <w:t>засушењу (Катић, 2012).</w:t>
      </w:r>
    </w:p>
    <w:p w14:paraId="09EA05BF" w14:textId="77777777" w:rsidR="001B5FC8" w:rsidRPr="00334044" w:rsidRDefault="001B5FC8" w:rsidP="001B5FC8">
      <w:pPr>
        <w:spacing w:line="480" w:lineRule="auto"/>
        <w:ind w:firstLine="720"/>
        <w:jc w:val="both"/>
        <w:rPr>
          <w:rFonts w:ascii="Times New Roman" w:hAnsi="Times New Roman" w:cs="Times New Roman"/>
          <w:sz w:val="24"/>
          <w:szCs w:val="24"/>
          <w:lang w:val="sr-Cyrl-RS"/>
        </w:rPr>
      </w:pPr>
    </w:p>
    <w:p w14:paraId="71EB3698" w14:textId="77777777" w:rsidR="00630337" w:rsidRPr="00003F3A" w:rsidRDefault="008F597C" w:rsidP="00896C53">
      <w:pPr>
        <w:pStyle w:val="Heading3"/>
        <w:spacing w:before="240" w:after="240" w:line="360" w:lineRule="auto"/>
        <w:ind w:left="720" w:hanging="720"/>
        <w:rPr>
          <w:i/>
        </w:rPr>
      </w:pPr>
      <w:bookmarkStart w:id="13" w:name="_Toc122190618"/>
      <w:r>
        <w:rPr>
          <w:lang w:val="sr-Latn-RS"/>
        </w:rPr>
        <w:t>2</w:t>
      </w:r>
      <w:r w:rsidR="00630337" w:rsidRPr="006A01AC">
        <w:t xml:space="preserve">.2.7. </w:t>
      </w:r>
      <w:r w:rsidR="00630337" w:rsidRPr="00AB3B3C">
        <w:t>Недостаци антибиотске терапије у лечењу маститиса</w:t>
      </w:r>
      <w:bookmarkEnd w:id="13"/>
    </w:p>
    <w:p w14:paraId="679A46A0" w14:textId="3F7A0AF3" w:rsidR="00630337" w:rsidRPr="00630337" w:rsidRDefault="0094632E" w:rsidP="00896C53">
      <w:pPr>
        <w:spacing w:before="120" w:after="120" w:line="36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30337" w:rsidRPr="00630337">
        <w:rPr>
          <w:rFonts w:ascii="Times New Roman" w:hAnsi="Times New Roman" w:cs="Times New Roman"/>
          <w:sz w:val="24"/>
          <w:szCs w:val="24"/>
          <w:lang w:val="sr-Cyrl-RS"/>
        </w:rPr>
        <w:t xml:space="preserve">Неадекватна примена антибиотика повлачи читав низ нежељених последица за саму животињу, повећава потенцијал за настанак и ширење </w:t>
      </w:r>
      <w:r>
        <w:rPr>
          <w:rFonts w:ascii="Times New Roman" w:hAnsi="Times New Roman" w:cs="Times New Roman"/>
          <w:sz w:val="24"/>
          <w:szCs w:val="24"/>
          <w:lang w:val="sr-Cyrl-RS"/>
        </w:rPr>
        <w:t>АМР</w:t>
      </w:r>
      <w:r w:rsidR="00630337" w:rsidRPr="00630337">
        <w:rPr>
          <w:rFonts w:ascii="Times New Roman" w:hAnsi="Times New Roman" w:cs="Times New Roman"/>
          <w:sz w:val="24"/>
          <w:szCs w:val="24"/>
          <w:lang w:val="sr-Cyrl-RS"/>
        </w:rPr>
        <w:t xml:space="preserve"> и повећава трошкове терапије, каренца може бити продужена, а могу се појавити и резидуе антибиотика у млеку или месу крава (Бачић, 2012; Ковачевић и сар., 2021). Бактерије резистентне на антибиотике пореклом од животиња, прелазе у земљиште и у воду, директно контаминирају особе које су у контакту са њима, а индиректно преко предмета или преко хране животињског порекла се могу ширити у популацију људи (Крњаић, 2018). Међутим, степен до којег употреба антибиотика у ветеринарској медицини доприноси овом проблему, још увек није у потпуности разјашњен (Траиловић, 2012). </w:t>
      </w:r>
    </w:p>
    <w:p w14:paraId="24944710" w14:textId="77777777" w:rsidR="00630337" w:rsidRPr="00630337" w:rsidRDefault="00630337" w:rsidP="00896C53">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Уколико се за лечење маститиса ра</w:t>
      </w:r>
      <w:r w:rsidR="001B5FC8">
        <w:rPr>
          <w:rFonts w:ascii="Times New Roman" w:hAnsi="Times New Roman" w:cs="Times New Roman"/>
          <w:sz w:val="24"/>
          <w:szCs w:val="24"/>
          <w:lang w:val="sr-Cyrl-RS"/>
        </w:rPr>
        <w:t>ционално користе антибиотици</w:t>
      </w:r>
      <w:r w:rsidRPr="00630337">
        <w:rPr>
          <w:rFonts w:ascii="Times New Roman" w:hAnsi="Times New Roman" w:cs="Times New Roman"/>
          <w:sz w:val="24"/>
          <w:szCs w:val="24"/>
          <w:lang w:val="sr-Cyrl-RS"/>
        </w:rPr>
        <w:t xml:space="preserve">, могућност развоја резистентнције микроорганизама је минимална (Hillerton и Berry, 2005). У последње време користи се и термин управљање антибиотицима </w:t>
      </w:r>
      <w:r w:rsidRPr="00630337">
        <w:rPr>
          <w:rFonts w:ascii="Times New Roman" w:hAnsi="Times New Roman" w:cs="Times New Roman"/>
          <w:sz w:val="24"/>
          <w:szCs w:val="24"/>
          <w:lang w:val="sr-Cyrl-RS"/>
        </w:rPr>
        <w:lastRenderedPageBreak/>
        <w:t xml:space="preserve">(енг. antimicrobial stewardship) који подразумева оптималан избор антибиотика, оптималну дозу антибиотика и оптимално трајање терапије (Abdi и сар., 2021). </w:t>
      </w:r>
    </w:p>
    <w:p w14:paraId="6776E99B" w14:textId="4F8F278E" w:rsidR="00630337" w:rsidRPr="00630337" w:rsidRDefault="00630337" w:rsidP="00896C53">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Бочице у којима има више доза антибиотика за интрамамарну примену, лоша техника апликације у виме, недовољна хигијена и дезинфекција сиса пре апликације, повећавају могућност инфекције, тј. уноса условних микроорганизама кроз сисни канал у унутрашњост вимена. Иако се лечи само једна инфицирана четврт, антибиотик улази у крвоток и тако може да доспе у преостале четврти које нису лечене. Дакле, мора се одбацити комплетно млеко из целог вимена иако је антибиотик апликован само у једну четврт (Бачић, 20</w:t>
      </w:r>
      <w:r w:rsidR="00927D88">
        <w:rPr>
          <w:rFonts w:ascii="Times New Roman" w:hAnsi="Times New Roman" w:cs="Times New Roman"/>
          <w:sz w:val="24"/>
          <w:szCs w:val="24"/>
          <w:lang w:val="sr-Cyrl-RS"/>
        </w:rPr>
        <w:t>12</w:t>
      </w:r>
      <w:r w:rsidRPr="00630337">
        <w:rPr>
          <w:rFonts w:ascii="Times New Roman" w:hAnsi="Times New Roman" w:cs="Times New Roman"/>
          <w:sz w:val="24"/>
          <w:szCs w:val="24"/>
          <w:lang w:val="sr-Cyrl-RS"/>
        </w:rPr>
        <w:t>)</w:t>
      </w:r>
      <w:r w:rsidR="00927D88">
        <w:rPr>
          <w:rFonts w:ascii="Times New Roman" w:hAnsi="Times New Roman" w:cs="Times New Roman"/>
          <w:sz w:val="24"/>
          <w:szCs w:val="24"/>
          <w:lang w:val="sr-Cyrl-RS"/>
        </w:rPr>
        <w:t>.</w:t>
      </w:r>
    </w:p>
    <w:p w14:paraId="57ECD35F" w14:textId="0A9A720E" w:rsidR="00630337" w:rsidRPr="00630337" w:rsidRDefault="00630337" w:rsidP="00896C53">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Нежељена дејства лекова се понекад манифестују сасвим неприметним – благим поремећајима, да би након дужег времена дошло до испољавања иреверзибилних оштећења, која се више не могу излечити. Цироза јетре и бубрега, на пример, веома се често јављају као последица дуготрајног узимања појединих хепатотоксичних или нефротоксичних лекова. На списку потенцијално хепатотоксичних супстанц</w:t>
      </w:r>
      <w:r w:rsidR="00927D88">
        <w:rPr>
          <w:rFonts w:ascii="Times New Roman" w:hAnsi="Times New Roman" w:cs="Times New Roman"/>
          <w:sz w:val="24"/>
          <w:szCs w:val="24"/>
          <w:lang w:val="sr-Cyrl-RS"/>
        </w:rPr>
        <w:t>и</w:t>
      </w:r>
      <w:r w:rsidRPr="00630337">
        <w:rPr>
          <w:rFonts w:ascii="Times New Roman" w:hAnsi="Times New Roman" w:cs="Times New Roman"/>
          <w:sz w:val="24"/>
          <w:szCs w:val="24"/>
          <w:lang w:val="sr-Cyrl-RS"/>
        </w:rPr>
        <w:t xml:space="preserve">, налази се више десетина лекова од којих се многи упркос томе још увек користе у свакодневној клиничкој пракси. Неки лекови испољавају мутагена, карциногена и тератогена дејства, а и даље </w:t>
      </w:r>
      <w:r w:rsidR="005A011B">
        <w:rPr>
          <w:rFonts w:ascii="Times New Roman" w:hAnsi="Times New Roman" w:cs="Times New Roman"/>
          <w:sz w:val="24"/>
          <w:szCs w:val="24"/>
          <w:lang w:val="sr-Cyrl-RS"/>
        </w:rPr>
        <w:t xml:space="preserve">се </w:t>
      </w:r>
      <w:r w:rsidRPr="00630337">
        <w:rPr>
          <w:rFonts w:ascii="Times New Roman" w:hAnsi="Times New Roman" w:cs="Times New Roman"/>
          <w:sz w:val="24"/>
          <w:szCs w:val="24"/>
          <w:lang w:val="sr-Cyrl-RS"/>
        </w:rPr>
        <w:t xml:space="preserve">користе. Да би се неки од ових ефеката открио понекад су потребне године (Ћупић и сар., 2006). </w:t>
      </w:r>
    </w:p>
    <w:p w14:paraId="3375CB37" w14:textId="77777777" w:rsidR="002810AF" w:rsidRDefault="002810AF" w:rsidP="00CC129E">
      <w:pPr>
        <w:spacing w:before="200" w:after="0"/>
        <w:jc w:val="both"/>
        <w:outlineLvl w:val="2"/>
        <w:rPr>
          <w:rFonts w:ascii="Times New Roman" w:hAnsi="Times New Roman" w:cs="Times New Roman"/>
          <w:b/>
          <w:sz w:val="24"/>
          <w:szCs w:val="24"/>
          <w:lang w:val="sr-Cyrl-RS"/>
        </w:rPr>
      </w:pPr>
    </w:p>
    <w:p w14:paraId="2B1EDAC6" w14:textId="77777777" w:rsidR="00896C53" w:rsidRPr="00CC129E" w:rsidRDefault="00896C53" w:rsidP="00CC129E">
      <w:pPr>
        <w:spacing w:before="200" w:after="0"/>
        <w:jc w:val="both"/>
        <w:outlineLvl w:val="2"/>
        <w:rPr>
          <w:rFonts w:ascii="Times New Roman" w:hAnsi="Times New Roman" w:cs="Times New Roman"/>
          <w:b/>
          <w:sz w:val="24"/>
          <w:szCs w:val="24"/>
          <w:lang w:val="sr-Cyrl-RS"/>
        </w:rPr>
      </w:pPr>
    </w:p>
    <w:p w14:paraId="4901BF71" w14:textId="77777777" w:rsidR="00630337" w:rsidRPr="00003F3A" w:rsidRDefault="00DA0699" w:rsidP="00896C53">
      <w:pPr>
        <w:pStyle w:val="Heading3"/>
        <w:spacing w:before="240" w:after="240" w:line="360" w:lineRule="auto"/>
        <w:ind w:left="720" w:hanging="720"/>
        <w:rPr>
          <w:i/>
        </w:rPr>
      </w:pPr>
      <w:bookmarkStart w:id="14" w:name="_Toc122190619"/>
      <w:r w:rsidRPr="00DB7DF5">
        <w:rPr>
          <w:rStyle w:val="Heading3Char"/>
          <w:b/>
        </w:rPr>
        <w:t>2</w:t>
      </w:r>
      <w:r w:rsidR="00630337" w:rsidRPr="00DB7DF5">
        <w:rPr>
          <w:rStyle w:val="Heading3Char"/>
          <w:b/>
        </w:rPr>
        <w:t>.2.8.</w:t>
      </w:r>
      <w:r w:rsidR="00630337" w:rsidRPr="00DB7DF5">
        <w:t xml:space="preserve"> </w:t>
      </w:r>
      <w:r w:rsidR="00630337" w:rsidRPr="00AB3B3C">
        <w:t>Каренца најчешће кориштених антибиотика у терапији маститиса</w:t>
      </w:r>
      <w:bookmarkEnd w:id="14"/>
    </w:p>
    <w:p w14:paraId="631A304F" w14:textId="77777777" w:rsidR="00630337" w:rsidRPr="00630337" w:rsidRDefault="00630337" w:rsidP="00FF02EA">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Важно питање за лечење током лактације је присуство резидуа антибиотика у млеку. Неопходно је испоштовати период каренце за млеко и месне производе за време трајања терапије и за одређени период након њеног завршетка како би се обезбедило да ниво антибиотика присутних у производима испуњава законске захтеве. Каренца се разликује у зависности од врсте примењеног антибиотика (Gruet и сар., 2001).</w:t>
      </w:r>
    </w:p>
    <w:p w14:paraId="7EBC33DE" w14:textId="521A56C1" w:rsidR="00630337" w:rsidRPr="00630337" w:rsidRDefault="00630337" w:rsidP="00FF02EA">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Европска агенција за лекове дефинише период каренце ка</w:t>
      </w:r>
      <w:r w:rsidR="00E445D5">
        <w:rPr>
          <w:rFonts w:ascii="Times New Roman" w:hAnsi="Times New Roman" w:cs="Times New Roman"/>
          <w:sz w:val="24"/>
          <w:szCs w:val="24"/>
          <w:lang w:val="sr-Cyrl-RS"/>
        </w:rPr>
        <w:t>о интервал између последње апликације лека животи</w:t>
      </w:r>
      <w:r w:rsidR="001A5D08">
        <w:rPr>
          <w:rFonts w:ascii="Times New Roman" w:hAnsi="Times New Roman" w:cs="Times New Roman"/>
          <w:sz w:val="24"/>
          <w:szCs w:val="24"/>
          <w:lang w:val="sr-Cyrl-RS"/>
        </w:rPr>
        <w:t>њи</w:t>
      </w:r>
      <w:r w:rsidR="00847735">
        <w:rPr>
          <w:rFonts w:ascii="Times New Roman" w:hAnsi="Times New Roman" w:cs="Times New Roman"/>
          <w:sz w:val="24"/>
          <w:szCs w:val="24"/>
          <w:lang w:val="sr-Cyrl-RS"/>
        </w:rPr>
        <w:t xml:space="preserve"> па до момента могућег поновног кориштења намирница од те животиње, кад више нема опасности по здравље људи од резидуа. </w:t>
      </w:r>
      <w:r w:rsidRPr="00630337">
        <w:rPr>
          <w:rFonts w:ascii="Times New Roman" w:hAnsi="Times New Roman" w:cs="Times New Roman"/>
          <w:sz w:val="24"/>
          <w:szCs w:val="24"/>
          <w:lang w:val="sr-Cyrl-RS"/>
        </w:rPr>
        <w:t xml:space="preserve">На пример, каренца </w:t>
      </w:r>
      <w:r w:rsidR="00C1533A">
        <w:rPr>
          <w:rFonts w:ascii="Times New Roman" w:hAnsi="Times New Roman" w:cs="Times New Roman"/>
          <w:sz w:val="24"/>
          <w:szCs w:val="24"/>
          <w:lang w:val="sr-Cyrl-RS"/>
        </w:rPr>
        <w:t xml:space="preserve">за </w:t>
      </w:r>
      <w:r w:rsidRPr="00630337">
        <w:rPr>
          <w:rFonts w:ascii="Times New Roman" w:hAnsi="Times New Roman" w:cs="Times New Roman"/>
          <w:sz w:val="24"/>
          <w:szCs w:val="24"/>
          <w:lang w:val="sr-Cyrl-RS"/>
        </w:rPr>
        <w:t>млек</w:t>
      </w:r>
      <w:r w:rsidR="00C1533A">
        <w:rPr>
          <w:rFonts w:ascii="Times New Roman" w:hAnsi="Times New Roman" w:cs="Times New Roman"/>
          <w:sz w:val="24"/>
          <w:szCs w:val="24"/>
          <w:lang w:val="sr-Cyrl-RS"/>
        </w:rPr>
        <w:t>о</w:t>
      </w:r>
      <w:r w:rsidRPr="00630337">
        <w:rPr>
          <w:rFonts w:ascii="Times New Roman" w:hAnsi="Times New Roman" w:cs="Times New Roman"/>
          <w:sz w:val="24"/>
          <w:szCs w:val="24"/>
          <w:lang w:val="sr-Cyrl-RS"/>
        </w:rPr>
        <w:t xml:space="preserve"> од 12 сати значи да се сва мужа у периоду од 12 сати </w:t>
      </w:r>
      <w:r w:rsidRPr="00630337">
        <w:rPr>
          <w:rFonts w:ascii="Times New Roman" w:hAnsi="Times New Roman" w:cs="Times New Roman"/>
          <w:sz w:val="24"/>
          <w:szCs w:val="24"/>
          <w:lang w:val="sr-Cyrl-RS"/>
        </w:rPr>
        <w:lastRenderedPageBreak/>
        <w:t>од последњег третмана мора одбацити и само млеко узето након 12 и више сати</w:t>
      </w:r>
      <w:r w:rsidR="001B5FC8">
        <w:rPr>
          <w:rFonts w:ascii="Times New Roman" w:hAnsi="Times New Roman" w:cs="Times New Roman"/>
          <w:sz w:val="24"/>
          <w:szCs w:val="24"/>
          <w:lang w:val="sr-Cyrl-RS"/>
        </w:rPr>
        <w:t xml:space="preserve"> након тога сматра се безбедним</w:t>
      </w:r>
      <w:r w:rsidRPr="00630337">
        <w:rPr>
          <w:rFonts w:ascii="Times New Roman" w:hAnsi="Times New Roman" w:cs="Times New Roman"/>
          <w:sz w:val="24"/>
          <w:szCs w:val="24"/>
          <w:lang w:val="sr-Cyrl-RS"/>
        </w:rPr>
        <w:t xml:space="preserve"> (EMEA/CVMP/473/98, 2000). </w:t>
      </w:r>
    </w:p>
    <w:p w14:paraId="151EBE71" w14:textId="0BC76680" w:rsidR="00630337" w:rsidRPr="00630337" w:rsidRDefault="00630337" w:rsidP="00FF02EA">
      <w:pPr>
        <w:spacing w:before="120" w:after="120" w:line="360" w:lineRule="auto"/>
        <w:ind w:firstLine="720"/>
        <w:jc w:val="both"/>
        <w:rPr>
          <w:rFonts w:ascii="Times New Roman" w:hAnsi="Times New Roman" w:cs="Times New Roman"/>
          <w:sz w:val="24"/>
          <w:szCs w:val="24"/>
          <w:lang w:val="sr-Cyrl-RS"/>
        </w:rPr>
      </w:pPr>
      <w:r w:rsidRPr="00630337">
        <w:rPr>
          <w:rFonts w:ascii="Times New Roman" w:hAnsi="Times New Roman" w:cs="Times New Roman"/>
          <w:sz w:val="24"/>
          <w:szCs w:val="24"/>
          <w:lang w:val="sr-Cyrl-RS"/>
        </w:rPr>
        <w:t>Bредност одбаченог млека након третмана антибиотицима може премашити 100 долара по крави у стаду годишње (Lago и сар., 2011). Трошкови лечења и губитак млека током периода каренце су важни у одређивању врсте антибиотика који се користи и начина на који се тај лек примењује (Радиновић и сар., 2021). Услед повећане акумулације њихових резидуа у месу, млеку, јајима и другим производима, постоји могућност настајања алергијских манифестација и многих других јатрогених компликација (Ћупић и сар., 2006).</w:t>
      </w:r>
    </w:p>
    <w:p w14:paraId="577CB304" w14:textId="77777777" w:rsidR="00291441" w:rsidRPr="00630337" w:rsidRDefault="00291441" w:rsidP="00630337">
      <w:pPr>
        <w:spacing w:line="360" w:lineRule="auto"/>
        <w:ind w:firstLine="720"/>
        <w:jc w:val="both"/>
        <w:rPr>
          <w:rFonts w:ascii="Times New Roman" w:hAnsi="Times New Roman" w:cs="Times New Roman"/>
          <w:sz w:val="24"/>
          <w:szCs w:val="24"/>
          <w:lang w:val="sr-Cyrl-RS"/>
        </w:rPr>
      </w:pPr>
    </w:p>
    <w:p w14:paraId="65EC829B" w14:textId="77777777" w:rsidR="006F4F2F" w:rsidRPr="00630337" w:rsidRDefault="006F4F2F" w:rsidP="00630337">
      <w:pPr>
        <w:spacing w:line="360" w:lineRule="auto"/>
        <w:ind w:firstLine="720"/>
        <w:jc w:val="both"/>
        <w:rPr>
          <w:rFonts w:ascii="Times New Roman" w:hAnsi="Times New Roman" w:cs="Times New Roman"/>
          <w:sz w:val="24"/>
          <w:szCs w:val="24"/>
          <w:lang w:val="sr-Cyrl-BA"/>
        </w:rPr>
      </w:pPr>
    </w:p>
    <w:p w14:paraId="3D5B7290" w14:textId="77777777" w:rsidR="005E063E" w:rsidRPr="00630337" w:rsidRDefault="005E063E" w:rsidP="00630337">
      <w:pPr>
        <w:tabs>
          <w:tab w:val="left" w:pos="0"/>
        </w:tabs>
        <w:spacing w:after="0" w:line="360" w:lineRule="auto"/>
        <w:ind w:firstLine="720"/>
        <w:jc w:val="both"/>
        <w:rPr>
          <w:rFonts w:ascii="Times New Roman" w:hAnsi="Times New Roman" w:cs="Times New Roman"/>
          <w:sz w:val="24"/>
          <w:szCs w:val="24"/>
          <w:lang w:val="ru-RU"/>
        </w:rPr>
      </w:pPr>
    </w:p>
    <w:p w14:paraId="7846DA9F" w14:textId="77777777" w:rsidR="008F5F3F" w:rsidRDefault="008F5F3F" w:rsidP="009E34CB">
      <w:pPr>
        <w:tabs>
          <w:tab w:val="left" w:pos="0"/>
        </w:tabs>
        <w:spacing w:after="0" w:line="360" w:lineRule="auto"/>
        <w:jc w:val="both"/>
        <w:rPr>
          <w:rFonts w:ascii="Times New Roman" w:hAnsi="Times New Roman" w:cs="Times New Roman"/>
          <w:sz w:val="24"/>
          <w:szCs w:val="24"/>
          <w:lang w:val="ru-RU"/>
        </w:rPr>
      </w:pPr>
    </w:p>
    <w:p w14:paraId="513DFD92" w14:textId="77777777" w:rsidR="00DB7DF5" w:rsidRPr="00DB7DF5" w:rsidRDefault="00DB7DF5" w:rsidP="009E34CB">
      <w:pPr>
        <w:tabs>
          <w:tab w:val="left" w:pos="0"/>
        </w:tabs>
        <w:spacing w:after="0" w:line="360" w:lineRule="auto"/>
        <w:jc w:val="both"/>
        <w:rPr>
          <w:rFonts w:ascii="Times New Roman" w:hAnsi="Times New Roman" w:cs="Times New Roman"/>
          <w:sz w:val="24"/>
          <w:szCs w:val="24"/>
          <w:lang w:val="sr-Cyrl-RS"/>
        </w:rPr>
        <w:sectPr w:rsidR="00DB7DF5" w:rsidRPr="00DB7DF5" w:rsidSect="00EE62FE">
          <w:headerReference w:type="default" r:id="rId15"/>
          <w:pgSz w:w="11907" w:h="16840" w:code="9"/>
          <w:pgMar w:top="1418" w:right="1701" w:bottom="1418" w:left="1701" w:header="709" w:footer="709" w:gutter="0"/>
          <w:pgNumType w:chapStyle="1"/>
          <w:cols w:space="708"/>
          <w:docGrid w:linePitch="360"/>
        </w:sectPr>
      </w:pPr>
    </w:p>
    <w:p w14:paraId="5235B4F6" w14:textId="77777777" w:rsidR="008F5F3F" w:rsidRPr="00FF02EA" w:rsidRDefault="008F5F3F" w:rsidP="009E34CB">
      <w:pPr>
        <w:tabs>
          <w:tab w:val="left" w:pos="0"/>
        </w:tabs>
        <w:spacing w:after="0" w:line="360" w:lineRule="auto"/>
        <w:jc w:val="both"/>
        <w:rPr>
          <w:rFonts w:ascii="Times New Roman" w:hAnsi="Times New Roman" w:cs="Times New Roman"/>
          <w:sz w:val="32"/>
          <w:szCs w:val="32"/>
          <w:lang w:val="sr-Cyrl-RS"/>
        </w:rPr>
      </w:pPr>
    </w:p>
    <w:p w14:paraId="0FFAEB87" w14:textId="77777777" w:rsidR="00FF02EA" w:rsidRPr="00FF02EA" w:rsidRDefault="00FF02EA" w:rsidP="009E34CB">
      <w:pPr>
        <w:tabs>
          <w:tab w:val="left" w:pos="0"/>
        </w:tabs>
        <w:spacing w:after="0" w:line="360" w:lineRule="auto"/>
        <w:jc w:val="both"/>
        <w:rPr>
          <w:rFonts w:ascii="Times New Roman" w:hAnsi="Times New Roman" w:cs="Times New Roman"/>
          <w:sz w:val="32"/>
          <w:szCs w:val="32"/>
          <w:lang w:val="sr-Cyrl-RS"/>
        </w:rPr>
      </w:pPr>
    </w:p>
    <w:p w14:paraId="282A40C8" w14:textId="77777777" w:rsidR="00FF02EA" w:rsidRPr="00FF02EA" w:rsidRDefault="00FF02EA" w:rsidP="009E34CB">
      <w:pPr>
        <w:tabs>
          <w:tab w:val="left" w:pos="0"/>
        </w:tabs>
        <w:spacing w:after="0" w:line="360" w:lineRule="auto"/>
        <w:jc w:val="both"/>
        <w:rPr>
          <w:rFonts w:ascii="Times New Roman" w:hAnsi="Times New Roman" w:cs="Times New Roman"/>
          <w:sz w:val="32"/>
          <w:szCs w:val="32"/>
          <w:lang w:val="sr-Cyrl-RS"/>
        </w:rPr>
      </w:pPr>
    </w:p>
    <w:p w14:paraId="78040EF8" w14:textId="77777777" w:rsidR="00FF02EA" w:rsidRPr="00FF02EA" w:rsidRDefault="00FF02EA" w:rsidP="009E34CB">
      <w:pPr>
        <w:tabs>
          <w:tab w:val="left" w:pos="0"/>
        </w:tabs>
        <w:spacing w:after="0" w:line="360" w:lineRule="auto"/>
        <w:jc w:val="both"/>
        <w:rPr>
          <w:rFonts w:ascii="Times New Roman" w:hAnsi="Times New Roman" w:cs="Times New Roman"/>
          <w:sz w:val="32"/>
          <w:szCs w:val="32"/>
          <w:lang w:val="sr-Cyrl-RS"/>
        </w:rPr>
      </w:pPr>
    </w:p>
    <w:p w14:paraId="716C22EC" w14:textId="77777777" w:rsidR="004F0DB9" w:rsidRDefault="00171527" w:rsidP="00DB7DF5">
      <w:pPr>
        <w:pStyle w:val="Heading1"/>
        <w:jc w:val="center"/>
        <w:rPr>
          <w:sz w:val="32"/>
          <w:szCs w:val="32"/>
          <w:lang w:val="sr-Cyrl-RS"/>
        </w:rPr>
      </w:pPr>
      <w:bookmarkStart w:id="15" w:name="_Toc412199798"/>
      <w:bookmarkStart w:id="16" w:name="_Toc122190620"/>
      <w:r w:rsidRPr="00FF02EA">
        <w:rPr>
          <w:sz w:val="32"/>
          <w:szCs w:val="32"/>
        </w:rPr>
        <w:t>3.</w:t>
      </w:r>
      <w:r w:rsidR="005B766E" w:rsidRPr="00FF02EA">
        <w:rPr>
          <w:sz w:val="32"/>
          <w:szCs w:val="32"/>
        </w:rPr>
        <w:t xml:space="preserve"> </w:t>
      </w:r>
      <w:r w:rsidR="000327D5" w:rsidRPr="00FF02EA">
        <w:rPr>
          <w:sz w:val="32"/>
          <w:szCs w:val="32"/>
        </w:rPr>
        <w:t xml:space="preserve">ЦИЉ </w:t>
      </w:r>
      <w:bookmarkEnd w:id="15"/>
      <w:r w:rsidR="008155D7" w:rsidRPr="00FF02EA">
        <w:rPr>
          <w:sz w:val="32"/>
          <w:szCs w:val="32"/>
        </w:rPr>
        <w:t>ДИПЛОМСКОГ РАДА</w:t>
      </w:r>
      <w:bookmarkEnd w:id="16"/>
    </w:p>
    <w:p w14:paraId="249379AF" w14:textId="77777777" w:rsidR="00FF02EA" w:rsidRDefault="00FF02EA" w:rsidP="00FF02EA">
      <w:pPr>
        <w:rPr>
          <w:lang w:val="sr-Cyrl-RS"/>
        </w:rPr>
      </w:pPr>
    </w:p>
    <w:p w14:paraId="48AFF515" w14:textId="77777777" w:rsidR="00FF02EA" w:rsidRDefault="00FF02EA" w:rsidP="00FF02EA">
      <w:pPr>
        <w:rPr>
          <w:lang w:val="sr-Cyrl-RS"/>
        </w:rPr>
      </w:pPr>
    </w:p>
    <w:p w14:paraId="5C84A49B" w14:textId="77777777" w:rsidR="00DB7DF5" w:rsidRPr="00DB7DF5" w:rsidRDefault="00DB7DF5" w:rsidP="00DB7DF5">
      <w:pPr>
        <w:rPr>
          <w:lang w:val="sr-Cyrl-RS"/>
        </w:rPr>
      </w:pPr>
    </w:p>
    <w:p w14:paraId="67ABA54C" w14:textId="14132975" w:rsidR="005F34BB" w:rsidRDefault="008155D7" w:rsidP="00084FD6">
      <w:pPr>
        <w:tabs>
          <w:tab w:val="left" w:pos="5640"/>
        </w:tabs>
        <w:spacing w:before="120" w:after="120" w:line="360" w:lineRule="auto"/>
        <w:ind w:firstLine="720"/>
        <w:jc w:val="both"/>
        <w:rPr>
          <w:rFonts w:ascii="Times New Roman" w:hAnsi="Times New Roman" w:cs="Times New Roman"/>
          <w:sz w:val="24"/>
          <w:szCs w:val="24"/>
        </w:rPr>
      </w:pPr>
      <w:r w:rsidRPr="000E6D15">
        <w:rPr>
          <w:rFonts w:ascii="Times New Roman" w:hAnsi="Times New Roman" w:cs="Times New Roman"/>
          <w:sz w:val="24"/>
          <w:szCs w:val="24"/>
          <w:lang w:val="sr-Cyrl-RS"/>
        </w:rPr>
        <w:t xml:space="preserve">Циљ </w:t>
      </w:r>
      <w:r w:rsidR="0020609C">
        <w:rPr>
          <w:rFonts w:ascii="Times New Roman" w:hAnsi="Times New Roman" w:cs="Times New Roman"/>
          <w:sz w:val="24"/>
          <w:szCs w:val="24"/>
          <w:lang w:val="sr-Cyrl-RS"/>
        </w:rPr>
        <w:t xml:space="preserve">овог </w:t>
      </w:r>
      <w:r w:rsidRPr="000E6D15">
        <w:rPr>
          <w:rFonts w:ascii="Times New Roman" w:hAnsi="Times New Roman" w:cs="Times New Roman"/>
          <w:sz w:val="24"/>
          <w:szCs w:val="24"/>
          <w:lang w:val="sr-Cyrl-RS"/>
        </w:rPr>
        <w:t xml:space="preserve">истраживања </w:t>
      </w:r>
      <w:r w:rsidR="0020609C">
        <w:rPr>
          <w:rFonts w:ascii="Times New Roman" w:hAnsi="Times New Roman" w:cs="Times New Roman"/>
          <w:sz w:val="24"/>
          <w:szCs w:val="24"/>
          <w:lang w:val="sr-Cyrl-RS"/>
        </w:rPr>
        <w:t>је био да се стекне</w:t>
      </w:r>
      <w:r w:rsidR="0077747C">
        <w:rPr>
          <w:rFonts w:ascii="Times New Roman" w:hAnsi="Times New Roman" w:cs="Times New Roman"/>
          <w:sz w:val="24"/>
          <w:szCs w:val="24"/>
        </w:rPr>
        <w:t xml:space="preserve"> </w:t>
      </w:r>
      <w:r w:rsidRPr="000E6D15">
        <w:rPr>
          <w:rFonts w:ascii="Times New Roman" w:hAnsi="Times New Roman" w:cs="Times New Roman"/>
          <w:sz w:val="24"/>
          <w:szCs w:val="24"/>
          <w:lang w:val="sr-Cyrl-RS"/>
        </w:rPr>
        <w:t xml:space="preserve">увид у најчешће примењене антибиотике у лечењу маститиса код крава током периода лактације, на фарми крава лоцираној на територији Војводине, као и да се утврди да ли је та потрошња у складу са смерницама за рационалну употребу антибиотика и доступном научном литературом. Увид у ове информације је од суштинског значаја за боље сагледавање ситуације на фармама крава </w:t>
      </w:r>
      <w:r w:rsidR="0020609C">
        <w:rPr>
          <w:rFonts w:ascii="Times New Roman" w:hAnsi="Times New Roman" w:cs="Times New Roman"/>
          <w:sz w:val="24"/>
          <w:szCs w:val="24"/>
          <w:lang w:val="sr-Cyrl-RS"/>
        </w:rPr>
        <w:t xml:space="preserve">са аспекта потрошње антибиотика, а </w:t>
      </w:r>
      <w:r w:rsidRPr="000E6D15">
        <w:rPr>
          <w:rFonts w:ascii="Times New Roman" w:hAnsi="Times New Roman" w:cs="Times New Roman"/>
          <w:sz w:val="24"/>
          <w:szCs w:val="24"/>
          <w:lang w:val="sr-Cyrl-RS"/>
        </w:rPr>
        <w:t>са циљем развоја нових или хармонизације постојећих протокола у терапији маститиса. Поред тога, праћење промета лекова омогућава унапређење фармакотерапије. Такође, увид у терапијске протоколе на фармама може утицати на обезбеђивање разумније употребе антибиотика, што је један од кључних елемената сваке стратегије за одржавање ефикасности антибиотика код животиња и људи уз оптималан избор антибиотика, оптималну дозу антибиотика и оптимално трајање терапије.</w:t>
      </w:r>
    </w:p>
    <w:p w14:paraId="3EF15064" w14:textId="77777777" w:rsidR="009E34CB" w:rsidRPr="002223E7" w:rsidRDefault="009E34CB" w:rsidP="009E34CB">
      <w:pPr>
        <w:tabs>
          <w:tab w:val="left" w:pos="5640"/>
        </w:tabs>
        <w:spacing w:after="0" w:line="360" w:lineRule="auto"/>
        <w:jc w:val="both"/>
        <w:rPr>
          <w:rFonts w:ascii="Times New Roman" w:hAnsi="Times New Roman" w:cs="Times New Roman"/>
          <w:sz w:val="24"/>
          <w:szCs w:val="24"/>
          <w:lang w:val="sr-Cyrl-RS"/>
        </w:rPr>
        <w:sectPr w:rsidR="009E34CB" w:rsidRPr="002223E7" w:rsidSect="00EE62FE">
          <w:headerReference w:type="default" r:id="rId16"/>
          <w:pgSz w:w="11907" w:h="16840" w:code="9"/>
          <w:pgMar w:top="1418" w:right="1701" w:bottom="1418" w:left="1701" w:header="709" w:footer="709" w:gutter="0"/>
          <w:pgNumType w:chapStyle="1"/>
          <w:cols w:space="708"/>
          <w:docGrid w:linePitch="360"/>
        </w:sectPr>
      </w:pPr>
    </w:p>
    <w:p w14:paraId="4AA5E8DD" w14:textId="77777777" w:rsidR="009E34CB" w:rsidRPr="00CD3A8B" w:rsidRDefault="009E34CB" w:rsidP="009E34CB">
      <w:pPr>
        <w:tabs>
          <w:tab w:val="left" w:pos="5640"/>
        </w:tabs>
        <w:spacing w:after="0" w:line="360" w:lineRule="auto"/>
        <w:jc w:val="both"/>
        <w:rPr>
          <w:rFonts w:ascii="Times New Roman" w:hAnsi="Times New Roman" w:cs="Times New Roman"/>
          <w:sz w:val="24"/>
          <w:szCs w:val="24"/>
          <w:lang w:val="sr-Cyrl-RS"/>
        </w:rPr>
      </w:pPr>
    </w:p>
    <w:p w14:paraId="314C917D" w14:textId="77777777" w:rsidR="002223E7" w:rsidRPr="00CD3A8B" w:rsidRDefault="002223E7" w:rsidP="009E34CB">
      <w:pPr>
        <w:tabs>
          <w:tab w:val="left" w:pos="5640"/>
        </w:tabs>
        <w:spacing w:after="0" w:line="360" w:lineRule="auto"/>
        <w:jc w:val="both"/>
        <w:rPr>
          <w:rFonts w:ascii="Times New Roman" w:hAnsi="Times New Roman" w:cs="Times New Roman"/>
          <w:sz w:val="24"/>
          <w:szCs w:val="24"/>
          <w:lang w:val="sr-Cyrl-RS"/>
        </w:rPr>
      </w:pPr>
    </w:p>
    <w:p w14:paraId="74F88353" w14:textId="77777777" w:rsidR="002223E7" w:rsidRPr="00CD3A8B" w:rsidRDefault="002223E7" w:rsidP="002223E7">
      <w:pPr>
        <w:pStyle w:val="Heading1"/>
        <w:rPr>
          <w:szCs w:val="24"/>
          <w:lang w:val="sr-Cyrl-RS"/>
        </w:rPr>
      </w:pPr>
      <w:bookmarkStart w:id="17" w:name="_Toc412199801"/>
      <w:bookmarkStart w:id="18" w:name="_Toc122190621"/>
    </w:p>
    <w:p w14:paraId="7CD307BA" w14:textId="77777777" w:rsidR="002223E7" w:rsidRPr="00CD3A8B" w:rsidRDefault="002223E7" w:rsidP="002223E7">
      <w:pPr>
        <w:pStyle w:val="Heading1"/>
        <w:rPr>
          <w:szCs w:val="24"/>
          <w:lang w:val="sr-Cyrl-RS"/>
        </w:rPr>
      </w:pPr>
    </w:p>
    <w:p w14:paraId="59E34CA3" w14:textId="77777777" w:rsidR="006E4EAC" w:rsidRPr="002223E7" w:rsidRDefault="005641C2" w:rsidP="002223E7">
      <w:pPr>
        <w:pStyle w:val="Heading1"/>
        <w:jc w:val="center"/>
        <w:rPr>
          <w:sz w:val="32"/>
          <w:szCs w:val="32"/>
        </w:rPr>
      </w:pPr>
      <w:r w:rsidRPr="002223E7">
        <w:rPr>
          <w:sz w:val="32"/>
          <w:szCs w:val="32"/>
        </w:rPr>
        <w:t>4.</w:t>
      </w:r>
      <w:r w:rsidR="008C1B56" w:rsidRPr="002223E7">
        <w:rPr>
          <w:sz w:val="32"/>
          <w:szCs w:val="32"/>
        </w:rPr>
        <w:t xml:space="preserve"> </w:t>
      </w:r>
      <w:r w:rsidR="0022519C" w:rsidRPr="002223E7">
        <w:rPr>
          <w:sz w:val="32"/>
          <w:szCs w:val="32"/>
        </w:rPr>
        <w:t>МАТЕРИЈАЛ И МЕТОДЕ</w:t>
      </w:r>
      <w:bookmarkEnd w:id="17"/>
      <w:bookmarkEnd w:id="18"/>
    </w:p>
    <w:p w14:paraId="22DECE17" w14:textId="77777777" w:rsidR="009E34CB" w:rsidRPr="00CD3A8B" w:rsidRDefault="009E34CB" w:rsidP="009E34CB">
      <w:pPr>
        <w:tabs>
          <w:tab w:val="left" w:pos="709"/>
        </w:tabs>
        <w:spacing w:after="0" w:line="360" w:lineRule="auto"/>
        <w:jc w:val="both"/>
        <w:rPr>
          <w:rFonts w:ascii="Times New Roman" w:hAnsi="Times New Roman" w:cs="Times New Roman"/>
          <w:sz w:val="24"/>
          <w:szCs w:val="24"/>
          <w:lang w:val="ru-RU"/>
        </w:rPr>
      </w:pPr>
    </w:p>
    <w:p w14:paraId="36B98078" w14:textId="77777777" w:rsidR="002223E7" w:rsidRPr="00CD3A8B" w:rsidRDefault="002223E7" w:rsidP="009E34CB">
      <w:pPr>
        <w:tabs>
          <w:tab w:val="left" w:pos="709"/>
        </w:tabs>
        <w:spacing w:after="0" w:line="360" w:lineRule="auto"/>
        <w:jc w:val="both"/>
        <w:rPr>
          <w:rFonts w:ascii="Times New Roman" w:hAnsi="Times New Roman" w:cs="Times New Roman"/>
          <w:sz w:val="24"/>
          <w:szCs w:val="24"/>
          <w:lang w:val="ru-RU"/>
        </w:rPr>
      </w:pPr>
    </w:p>
    <w:p w14:paraId="058249AC" w14:textId="77777777" w:rsidR="002223E7" w:rsidRPr="00CD3A8B" w:rsidRDefault="002223E7" w:rsidP="009E34CB">
      <w:pPr>
        <w:tabs>
          <w:tab w:val="left" w:pos="709"/>
        </w:tabs>
        <w:spacing w:after="0" w:line="360" w:lineRule="auto"/>
        <w:jc w:val="both"/>
        <w:rPr>
          <w:rFonts w:ascii="Times New Roman" w:hAnsi="Times New Roman" w:cs="Times New Roman"/>
          <w:sz w:val="24"/>
          <w:szCs w:val="24"/>
          <w:lang w:val="ru-RU"/>
        </w:rPr>
      </w:pPr>
    </w:p>
    <w:p w14:paraId="58950772" w14:textId="356A60D8" w:rsidR="005C2C3E" w:rsidRDefault="009E34CB" w:rsidP="00084FD6">
      <w:pPr>
        <w:spacing w:before="120" w:line="36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ru-RU"/>
        </w:rPr>
        <w:tab/>
      </w:r>
      <w:r w:rsidR="005C2C3E">
        <w:rPr>
          <w:rFonts w:ascii="Times New Roman" w:hAnsi="Times New Roman" w:cs="Times New Roman"/>
          <w:sz w:val="24"/>
          <w:szCs w:val="24"/>
          <w:lang w:val="sr-Cyrl-RS"/>
        </w:rPr>
        <w:t>Истраживање је</w:t>
      </w:r>
      <w:r w:rsidR="005C2C3E" w:rsidRPr="000E6D15">
        <w:rPr>
          <w:rFonts w:ascii="Times New Roman" w:hAnsi="Times New Roman" w:cs="Times New Roman"/>
          <w:sz w:val="24"/>
          <w:szCs w:val="24"/>
          <w:lang w:val="sr-Cyrl-RS"/>
        </w:rPr>
        <w:t xml:space="preserve"> спроведено на фарми крава Холштајн-фризијске ра</w:t>
      </w:r>
      <w:r w:rsidR="005C2C3E">
        <w:rPr>
          <w:rFonts w:ascii="Times New Roman" w:hAnsi="Times New Roman" w:cs="Times New Roman"/>
          <w:sz w:val="24"/>
          <w:szCs w:val="24"/>
          <w:lang w:val="sr-Cyrl-RS"/>
        </w:rPr>
        <w:t xml:space="preserve">се са територије Војводине, са </w:t>
      </w:r>
      <w:r w:rsidR="005C2C3E">
        <w:rPr>
          <w:rFonts w:ascii="Times New Roman" w:hAnsi="Times New Roman" w:cs="Times New Roman"/>
          <w:sz w:val="24"/>
          <w:szCs w:val="24"/>
          <w:lang w:val="sr-Cyrl-BA"/>
        </w:rPr>
        <w:t>око</w:t>
      </w:r>
      <w:r w:rsidR="005C2C3E" w:rsidRPr="000E6D15">
        <w:rPr>
          <w:rFonts w:ascii="Times New Roman" w:hAnsi="Times New Roman" w:cs="Times New Roman"/>
          <w:sz w:val="24"/>
          <w:szCs w:val="24"/>
          <w:lang w:val="sr-Cyrl-RS"/>
        </w:rPr>
        <w:t xml:space="preserve"> 500 животиња. Током посете фарми, у договору са ветерина</w:t>
      </w:r>
      <w:r w:rsidR="005C2C3E">
        <w:rPr>
          <w:rFonts w:ascii="Times New Roman" w:hAnsi="Times New Roman" w:cs="Times New Roman"/>
          <w:sz w:val="24"/>
          <w:szCs w:val="24"/>
          <w:lang w:val="sr-Cyrl-RS"/>
        </w:rPr>
        <w:t xml:space="preserve">рском службом те фарме, </w:t>
      </w:r>
      <w:r w:rsidR="0020609C">
        <w:rPr>
          <w:rFonts w:ascii="Times New Roman" w:hAnsi="Times New Roman" w:cs="Times New Roman"/>
          <w:sz w:val="24"/>
          <w:szCs w:val="24"/>
          <w:lang w:val="sr-Cyrl-RS"/>
        </w:rPr>
        <w:t>преузети су</w:t>
      </w:r>
      <w:r w:rsidR="00371FDB">
        <w:rPr>
          <w:rFonts w:ascii="Times New Roman" w:hAnsi="Times New Roman" w:cs="Times New Roman"/>
          <w:sz w:val="24"/>
          <w:szCs w:val="24"/>
          <w:lang w:val="sr-Cyrl-RS"/>
        </w:rPr>
        <w:t xml:space="preserve"> </w:t>
      </w:r>
      <w:r w:rsidR="005C2C3E">
        <w:rPr>
          <w:rFonts w:ascii="Times New Roman" w:hAnsi="Times New Roman" w:cs="Times New Roman"/>
          <w:sz w:val="24"/>
          <w:szCs w:val="24"/>
          <w:lang w:val="sr-Cyrl-RS"/>
        </w:rPr>
        <w:t>терапијск</w:t>
      </w:r>
      <w:r w:rsidR="0020609C">
        <w:rPr>
          <w:rFonts w:ascii="Times New Roman" w:hAnsi="Times New Roman" w:cs="Times New Roman"/>
          <w:sz w:val="24"/>
          <w:szCs w:val="24"/>
          <w:lang w:val="sr-Cyrl-RS"/>
        </w:rPr>
        <w:t>и</w:t>
      </w:r>
      <w:r w:rsidR="005A011B">
        <w:rPr>
          <w:rFonts w:ascii="Times New Roman" w:hAnsi="Times New Roman" w:cs="Times New Roman"/>
          <w:sz w:val="24"/>
          <w:szCs w:val="24"/>
          <w:lang w:val="sr-Cyrl-RS"/>
        </w:rPr>
        <w:t xml:space="preserve"> протокол</w:t>
      </w:r>
      <w:r w:rsidR="0020609C">
        <w:rPr>
          <w:rFonts w:ascii="Times New Roman" w:hAnsi="Times New Roman" w:cs="Times New Roman"/>
          <w:sz w:val="24"/>
          <w:szCs w:val="24"/>
          <w:lang w:val="sr-Cyrl-RS"/>
        </w:rPr>
        <w:t>и</w:t>
      </w:r>
      <w:r w:rsidR="005C2C3E" w:rsidRPr="000E6D15">
        <w:rPr>
          <w:rFonts w:ascii="Times New Roman" w:hAnsi="Times New Roman" w:cs="Times New Roman"/>
          <w:sz w:val="24"/>
          <w:szCs w:val="24"/>
          <w:lang w:val="sr-Cyrl-RS"/>
        </w:rPr>
        <w:t xml:space="preserve"> из компјутерске базе података коју воде ветеринари запослени</w:t>
      </w:r>
      <w:r w:rsidR="005C2C3E">
        <w:rPr>
          <w:rFonts w:ascii="Times New Roman" w:hAnsi="Times New Roman" w:cs="Times New Roman"/>
          <w:sz w:val="24"/>
          <w:szCs w:val="24"/>
          <w:lang w:val="sr-Cyrl-RS"/>
        </w:rPr>
        <w:t xml:space="preserve"> </w:t>
      </w:r>
      <w:r w:rsidR="0020609C">
        <w:rPr>
          <w:rFonts w:ascii="Times New Roman" w:hAnsi="Times New Roman" w:cs="Times New Roman"/>
          <w:sz w:val="24"/>
          <w:szCs w:val="24"/>
          <w:lang w:val="sr-Cyrl-RS"/>
        </w:rPr>
        <w:t>на тој фарми</w:t>
      </w:r>
      <w:r w:rsidR="005C2C3E">
        <w:rPr>
          <w:rFonts w:ascii="Times New Roman" w:hAnsi="Times New Roman" w:cs="Times New Roman"/>
          <w:sz w:val="24"/>
          <w:szCs w:val="24"/>
          <w:lang w:val="sr-Cyrl-RS"/>
        </w:rPr>
        <w:t>. Подаци су</w:t>
      </w:r>
      <w:r w:rsidR="005C2C3E" w:rsidRPr="000E6D15">
        <w:rPr>
          <w:rFonts w:ascii="Times New Roman" w:hAnsi="Times New Roman" w:cs="Times New Roman"/>
          <w:sz w:val="24"/>
          <w:szCs w:val="24"/>
          <w:lang w:val="sr-Cyrl-RS"/>
        </w:rPr>
        <w:t xml:space="preserve"> сак</w:t>
      </w:r>
      <w:r w:rsidR="005C2C3E">
        <w:rPr>
          <w:rFonts w:ascii="Times New Roman" w:hAnsi="Times New Roman" w:cs="Times New Roman"/>
          <w:sz w:val="24"/>
          <w:szCs w:val="24"/>
          <w:lang w:val="sr-Cyrl-RS"/>
        </w:rPr>
        <w:t>упљани за период од годину дана</w:t>
      </w:r>
      <w:r w:rsidR="00BE3932">
        <w:rPr>
          <w:rFonts w:ascii="Times New Roman" w:hAnsi="Times New Roman" w:cs="Times New Roman"/>
          <w:sz w:val="24"/>
          <w:szCs w:val="24"/>
          <w:lang w:val="sr-Cyrl-RS"/>
        </w:rPr>
        <w:t xml:space="preserve"> </w:t>
      </w:r>
      <w:r w:rsidR="007B6FFE">
        <w:rPr>
          <w:rFonts w:ascii="Times New Roman" w:hAnsi="Times New Roman" w:cs="Times New Roman"/>
          <w:sz w:val="24"/>
          <w:szCs w:val="24"/>
          <w:lang w:val="sr-Cyrl-RS"/>
        </w:rPr>
        <w:t xml:space="preserve">(од </w:t>
      </w:r>
      <w:r w:rsidR="007B6FFE">
        <w:rPr>
          <w:rFonts w:ascii="Times New Roman" w:hAnsi="Times New Roman" w:cs="Times New Roman"/>
          <w:sz w:val="24"/>
          <w:szCs w:val="24"/>
          <w:lang w:val="sr-Cyrl-BA"/>
        </w:rPr>
        <w:t>М</w:t>
      </w:r>
      <w:r w:rsidR="008850B1">
        <w:rPr>
          <w:rFonts w:ascii="Times New Roman" w:hAnsi="Times New Roman" w:cs="Times New Roman"/>
          <w:sz w:val="24"/>
          <w:szCs w:val="24"/>
          <w:lang w:val="sr-Cyrl-RS"/>
        </w:rPr>
        <w:t>аја</w:t>
      </w:r>
      <w:r w:rsidR="007B6FFE">
        <w:rPr>
          <w:rFonts w:ascii="Times New Roman" w:hAnsi="Times New Roman" w:cs="Times New Roman"/>
          <w:sz w:val="24"/>
          <w:szCs w:val="24"/>
          <w:lang w:val="sr-Cyrl-RS"/>
        </w:rPr>
        <w:t xml:space="preserve"> 2021. до </w:t>
      </w:r>
      <w:r w:rsidR="007B6FFE">
        <w:rPr>
          <w:rFonts w:ascii="Times New Roman" w:hAnsi="Times New Roman" w:cs="Times New Roman"/>
          <w:sz w:val="24"/>
          <w:szCs w:val="24"/>
          <w:lang w:val="sr-Cyrl-BA"/>
        </w:rPr>
        <w:t>Ј</w:t>
      </w:r>
      <w:r w:rsidR="00BE3932">
        <w:rPr>
          <w:rFonts w:ascii="Times New Roman" w:hAnsi="Times New Roman" w:cs="Times New Roman"/>
          <w:sz w:val="24"/>
          <w:szCs w:val="24"/>
          <w:lang w:val="sr-Cyrl-RS"/>
        </w:rPr>
        <w:t>уна 2022</w:t>
      </w:r>
      <w:r w:rsidR="008850B1">
        <w:rPr>
          <w:rFonts w:ascii="Times New Roman" w:hAnsi="Times New Roman" w:cs="Times New Roman"/>
          <w:sz w:val="24"/>
          <w:szCs w:val="24"/>
          <w:lang w:val="sr-Cyrl-RS"/>
        </w:rPr>
        <w:t>.)</w:t>
      </w:r>
      <w:r w:rsidR="005C2C3E">
        <w:rPr>
          <w:rFonts w:ascii="Times New Roman" w:hAnsi="Times New Roman" w:cs="Times New Roman"/>
          <w:sz w:val="24"/>
          <w:szCs w:val="24"/>
          <w:lang w:val="sr-Cyrl-RS"/>
        </w:rPr>
        <w:t xml:space="preserve"> а за истраживање су узети </w:t>
      </w:r>
      <w:r w:rsidR="005C2C3E" w:rsidRPr="000E6D15">
        <w:rPr>
          <w:rFonts w:ascii="Times New Roman" w:hAnsi="Times New Roman" w:cs="Times New Roman"/>
          <w:sz w:val="24"/>
          <w:szCs w:val="24"/>
          <w:lang w:val="sr-Cyrl-RS"/>
        </w:rPr>
        <w:t xml:space="preserve">терапијски протоколи за 100 крава у лактацији.  </w:t>
      </w:r>
    </w:p>
    <w:p w14:paraId="684B7801" w14:textId="4373E0C9" w:rsidR="00B831B0" w:rsidRDefault="005C2C3E" w:rsidP="00084FD6">
      <w:pPr>
        <w:spacing w:before="120" w:line="360" w:lineRule="auto"/>
        <w:ind w:firstLine="720"/>
        <w:jc w:val="both"/>
        <w:rPr>
          <w:rFonts w:ascii="Times New Roman" w:hAnsi="Times New Roman" w:cs="Times New Roman"/>
          <w:sz w:val="24"/>
          <w:szCs w:val="24"/>
          <w:lang w:val="sr-Cyrl-RS"/>
        </w:rPr>
      </w:pPr>
      <w:r w:rsidRPr="000E6D15">
        <w:rPr>
          <w:rFonts w:ascii="Times New Roman" w:hAnsi="Times New Roman" w:cs="Times New Roman"/>
          <w:sz w:val="24"/>
          <w:szCs w:val="24"/>
          <w:lang w:val="sr-Cyrl-RS"/>
        </w:rPr>
        <w:t>На основу под</w:t>
      </w:r>
      <w:r>
        <w:rPr>
          <w:rFonts w:ascii="Times New Roman" w:hAnsi="Times New Roman" w:cs="Times New Roman"/>
          <w:sz w:val="24"/>
          <w:szCs w:val="24"/>
          <w:lang w:val="sr-Cyrl-RS"/>
        </w:rPr>
        <w:t>атака из компјутерске базе,</w:t>
      </w:r>
      <w:r w:rsidRPr="000E6D15">
        <w:rPr>
          <w:rFonts w:ascii="Times New Roman" w:hAnsi="Times New Roman" w:cs="Times New Roman"/>
          <w:sz w:val="24"/>
          <w:szCs w:val="24"/>
          <w:lang w:val="sr-Cyrl-RS"/>
        </w:rPr>
        <w:t xml:space="preserve"> издвојени</w:t>
      </w:r>
      <w:r>
        <w:rPr>
          <w:rFonts w:ascii="Times New Roman" w:hAnsi="Times New Roman" w:cs="Times New Roman"/>
          <w:sz w:val="24"/>
          <w:szCs w:val="24"/>
          <w:lang w:val="sr-Cyrl-RS"/>
        </w:rPr>
        <w:t xml:space="preserve"> су</w:t>
      </w:r>
      <w:r w:rsidRPr="000E6D15">
        <w:rPr>
          <w:rFonts w:ascii="Times New Roman" w:hAnsi="Times New Roman" w:cs="Times New Roman"/>
          <w:sz w:val="24"/>
          <w:szCs w:val="24"/>
          <w:lang w:val="sr-Cyrl-RS"/>
        </w:rPr>
        <w:t xml:space="preserve"> антибиотици </w:t>
      </w:r>
      <w:r w:rsidR="0020609C">
        <w:rPr>
          <w:rFonts w:ascii="Times New Roman" w:hAnsi="Times New Roman" w:cs="Times New Roman"/>
          <w:sz w:val="24"/>
          <w:szCs w:val="24"/>
          <w:lang w:val="sr-Cyrl-RS"/>
        </w:rPr>
        <w:t>примењивани</w:t>
      </w:r>
      <w:r w:rsidR="00C45525">
        <w:rPr>
          <w:rFonts w:ascii="Times New Roman" w:hAnsi="Times New Roman" w:cs="Times New Roman"/>
          <w:sz w:val="24"/>
          <w:szCs w:val="24"/>
        </w:rPr>
        <w:t xml:space="preserve"> </w:t>
      </w:r>
      <w:r w:rsidRPr="000E6D15">
        <w:rPr>
          <w:rFonts w:ascii="Times New Roman" w:hAnsi="Times New Roman" w:cs="Times New Roman"/>
          <w:sz w:val="24"/>
          <w:szCs w:val="24"/>
          <w:lang w:val="sr-Cyrl-RS"/>
        </w:rPr>
        <w:t xml:space="preserve">у терапији маститиса. Издвојени антибиотици су потом подељени на основу </w:t>
      </w:r>
      <w:r w:rsidR="00A74F5D">
        <w:rPr>
          <w:rFonts w:ascii="Times New Roman" w:hAnsi="Times New Roman" w:cs="Times New Roman"/>
          <w:sz w:val="24"/>
          <w:szCs w:val="24"/>
          <w:lang w:val="sr-Cyrl-RS"/>
        </w:rPr>
        <w:t xml:space="preserve">фармаколошке </w:t>
      </w:r>
      <w:r w:rsidRPr="000E6D15">
        <w:rPr>
          <w:rFonts w:ascii="Times New Roman" w:hAnsi="Times New Roman" w:cs="Times New Roman"/>
          <w:sz w:val="24"/>
          <w:szCs w:val="24"/>
          <w:lang w:val="sr-Cyrl-RS"/>
        </w:rPr>
        <w:t>групе антибиотика к</w:t>
      </w:r>
      <w:r>
        <w:rPr>
          <w:rFonts w:ascii="Times New Roman" w:hAnsi="Times New Roman" w:cs="Times New Roman"/>
          <w:sz w:val="24"/>
          <w:szCs w:val="24"/>
          <w:lang w:val="sr-Cyrl-RS"/>
        </w:rPr>
        <w:t>ојој припадају, активних супстанци</w:t>
      </w:r>
      <w:r w:rsidRPr="000E6D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спектра и механизма дејства, као и </w:t>
      </w:r>
      <w:r w:rsidRPr="000E6D15">
        <w:rPr>
          <w:rFonts w:ascii="Times New Roman" w:hAnsi="Times New Roman" w:cs="Times New Roman"/>
          <w:sz w:val="24"/>
          <w:szCs w:val="24"/>
          <w:lang w:val="sr-Cyrl-RS"/>
        </w:rPr>
        <w:t>начина а</w:t>
      </w:r>
      <w:r>
        <w:rPr>
          <w:rFonts w:ascii="Times New Roman" w:hAnsi="Times New Roman" w:cs="Times New Roman"/>
          <w:sz w:val="24"/>
          <w:szCs w:val="24"/>
          <w:lang w:val="sr-Cyrl-RS"/>
        </w:rPr>
        <w:t>пликације, дужине терапије</w:t>
      </w:r>
      <w:r w:rsidRPr="000E6D15">
        <w:rPr>
          <w:rFonts w:ascii="Times New Roman" w:hAnsi="Times New Roman" w:cs="Times New Roman"/>
          <w:sz w:val="24"/>
          <w:szCs w:val="24"/>
          <w:lang w:val="sr-Cyrl-RS"/>
        </w:rPr>
        <w:t xml:space="preserve"> и каренце.</w:t>
      </w:r>
      <w:r>
        <w:rPr>
          <w:rFonts w:ascii="Times New Roman" w:hAnsi="Times New Roman" w:cs="Times New Roman"/>
          <w:sz w:val="24"/>
          <w:szCs w:val="24"/>
          <w:lang w:val="sr-Cyrl-RS"/>
        </w:rPr>
        <w:t xml:space="preserve"> Поред тога, узети су и подаци о бројевима лактација у којима су се јављале епизоде маститиса</w:t>
      </w:r>
      <w:r w:rsidR="00A74F5D">
        <w:rPr>
          <w:rFonts w:ascii="Times New Roman" w:hAnsi="Times New Roman" w:cs="Times New Roman"/>
          <w:sz w:val="24"/>
          <w:szCs w:val="24"/>
          <w:lang w:val="sr-Cyrl-RS"/>
        </w:rPr>
        <w:t xml:space="preserve"> код третираних крава</w:t>
      </w:r>
      <w:r>
        <w:rPr>
          <w:rFonts w:ascii="Times New Roman" w:hAnsi="Times New Roman" w:cs="Times New Roman"/>
          <w:sz w:val="24"/>
          <w:szCs w:val="24"/>
          <w:lang w:val="sr-Cyrl-RS"/>
        </w:rPr>
        <w:t xml:space="preserve">. </w:t>
      </w:r>
    </w:p>
    <w:p w14:paraId="3247A52B" w14:textId="77777777" w:rsidR="00B831B0" w:rsidRDefault="00B831B0" w:rsidP="00B831B0">
      <w:pPr>
        <w:spacing w:line="360" w:lineRule="auto"/>
        <w:jc w:val="both"/>
        <w:rPr>
          <w:rFonts w:ascii="Times New Roman" w:hAnsi="Times New Roman" w:cs="Times New Roman"/>
          <w:sz w:val="24"/>
          <w:szCs w:val="24"/>
          <w:lang w:val="sr-Cyrl-RS"/>
        </w:rPr>
      </w:pPr>
    </w:p>
    <w:p w14:paraId="01981E31" w14:textId="77777777" w:rsidR="00B831B0" w:rsidRPr="00B831B0" w:rsidRDefault="00B831B0" w:rsidP="00B831B0">
      <w:pPr>
        <w:spacing w:line="360" w:lineRule="auto"/>
        <w:jc w:val="both"/>
        <w:rPr>
          <w:rFonts w:ascii="Times New Roman" w:hAnsi="Times New Roman" w:cs="Times New Roman"/>
          <w:sz w:val="24"/>
          <w:szCs w:val="24"/>
          <w:lang w:val="sr-Cyrl-RS"/>
        </w:rPr>
        <w:sectPr w:rsidR="00B831B0" w:rsidRPr="00B831B0" w:rsidSect="00EE62FE">
          <w:headerReference w:type="default" r:id="rId17"/>
          <w:pgSz w:w="11907" w:h="16840" w:code="9"/>
          <w:pgMar w:top="1418" w:right="1701" w:bottom="1418" w:left="1701" w:header="709" w:footer="709" w:gutter="0"/>
          <w:pgNumType w:chapStyle="2"/>
          <w:cols w:space="708"/>
          <w:docGrid w:linePitch="360"/>
        </w:sectPr>
      </w:pPr>
    </w:p>
    <w:p w14:paraId="051C584A" w14:textId="77777777" w:rsidR="00084FD6" w:rsidRDefault="00084FD6" w:rsidP="00084FD6">
      <w:pPr>
        <w:pStyle w:val="Heading1"/>
        <w:rPr>
          <w:sz w:val="32"/>
          <w:szCs w:val="32"/>
        </w:rPr>
      </w:pPr>
      <w:bookmarkStart w:id="19" w:name="_Toc412199803"/>
      <w:bookmarkStart w:id="20" w:name="_Toc122190622"/>
    </w:p>
    <w:p w14:paraId="2B73C715" w14:textId="77777777" w:rsidR="00084FD6" w:rsidRDefault="00084FD6" w:rsidP="00084FD6">
      <w:pPr>
        <w:pStyle w:val="Heading1"/>
        <w:rPr>
          <w:sz w:val="32"/>
          <w:szCs w:val="32"/>
        </w:rPr>
      </w:pPr>
    </w:p>
    <w:p w14:paraId="5C2E2238" w14:textId="77777777" w:rsidR="00084FD6" w:rsidRDefault="00084FD6" w:rsidP="00084FD6">
      <w:pPr>
        <w:pStyle w:val="Heading1"/>
        <w:rPr>
          <w:sz w:val="32"/>
          <w:szCs w:val="32"/>
        </w:rPr>
      </w:pPr>
    </w:p>
    <w:p w14:paraId="43CB00C9" w14:textId="70E3A42B" w:rsidR="00710566" w:rsidRDefault="00171527" w:rsidP="00084FD6">
      <w:pPr>
        <w:pStyle w:val="Heading1"/>
        <w:jc w:val="center"/>
        <w:rPr>
          <w:sz w:val="32"/>
          <w:szCs w:val="32"/>
        </w:rPr>
      </w:pPr>
      <w:r w:rsidRPr="00084FD6">
        <w:rPr>
          <w:sz w:val="32"/>
          <w:szCs w:val="32"/>
        </w:rPr>
        <w:t xml:space="preserve">5. </w:t>
      </w:r>
      <w:r w:rsidR="00710566" w:rsidRPr="00084FD6">
        <w:rPr>
          <w:sz w:val="32"/>
          <w:szCs w:val="32"/>
        </w:rPr>
        <w:t xml:space="preserve">РЕЗУЛТАТИ </w:t>
      </w:r>
      <w:bookmarkEnd w:id="19"/>
      <w:r w:rsidR="00071834" w:rsidRPr="00084FD6">
        <w:rPr>
          <w:sz w:val="32"/>
          <w:szCs w:val="32"/>
        </w:rPr>
        <w:t>ИСТРАЖИВАЊА</w:t>
      </w:r>
      <w:bookmarkEnd w:id="20"/>
    </w:p>
    <w:p w14:paraId="5440E916" w14:textId="77777777" w:rsidR="00084FD6" w:rsidRDefault="00084FD6" w:rsidP="00084FD6">
      <w:pPr>
        <w:pStyle w:val="Heading2"/>
        <w:spacing w:line="360" w:lineRule="auto"/>
        <w:rPr>
          <w:rStyle w:val="Heading2Char"/>
          <w:b/>
          <w:bCs/>
        </w:rPr>
      </w:pPr>
      <w:bookmarkStart w:id="21" w:name="_Toc122190623"/>
    </w:p>
    <w:p w14:paraId="593AC150" w14:textId="77777777" w:rsidR="00084FD6" w:rsidRDefault="00084FD6" w:rsidP="00084FD6">
      <w:pPr>
        <w:pStyle w:val="Heading2"/>
        <w:spacing w:line="360" w:lineRule="auto"/>
        <w:rPr>
          <w:rStyle w:val="Heading2Char"/>
          <w:b/>
          <w:bCs/>
        </w:rPr>
      </w:pPr>
    </w:p>
    <w:p w14:paraId="3E170F7A" w14:textId="77777777" w:rsidR="00084FD6" w:rsidRDefault="00084FD6" w:rsidP="00084FD6">
      <w:pPr>
        <w:pStyle w:val="Heading2"/>
        <w:spacing w:line="360" w:lineRule="auto"/>
        <w:rPr>
          <w:rStyle w:val="Heading2Char"/>
          <w:b/>
          <w:bCs/>
        </w:rPr>
      </w:pPr>
    </w:p>
    <w:p w14:paraId="76361373" w14:textId="2ACAE4FC" w:rsidR="00B831B0" w:rsidRDefault="00B831B0" w:rsidP="00084FD6">
      <w:pPr>
        <w:pStyle w:val="Heading2"/>
        <w:spacing w:line="360" w:lineRule="auto"/>
        <w:jc w:val="center"/>
        <w:rPr>
          <w:szCs w:val="24"/>
        </w:rPr>
      </w:pPr>
      <w:r w:rsidRPr="00313739">
        <w:rPr>
          <w:rStyle w:val="Heading2Char"/>
          <w:b/>
          <w:bCs/>
          <w:sz w:val="28"/>
          <w:szCs w:val="28"/>
        </w:rPr>
        <w:t>5.1</w:t>
      </w:r>
      <w:r w:rsidR="003C0495" w:rsidRPr="00313739">
        <w:rPr>
          <w:rStyle w:val="Heading2Char"/>
          <w:b/>
          <w:bCs/>
          <w:sz w:val="28"/>
          <w:szCs w:val="28"/>
        </w:rPr>
        <w:t>.</w:t>
      </w:r>
      <w:r w:rsidRPr="00313739">
        <w:rPr>
          <w:sz w:val="28"/>
          <w:szCs w:val="28"/>
        </w:rPr>
        <w:t xml:space="preserve"> </w:t>
      </w:r>
      <w:r w:rsidR="0094632E" w:rsidRPr="00313739">
        <w:rPr>
          <w:sz w:val="28"/>
          <w:szCs w:val="28"/>
          <w:lang w:val="sr-Cyrl-BA"/>
        </w:rPr>
        <w:t>Појава</w:t>
      </w:r>
      <w:r w:rsidRPr="00313739">
        <w:rPr>
          <w:sz w:val="28"/>
          <w:szCs w:val="28"/>
        </w:rPr>
        <w:t xml:space="preserve"> маститиса у односу на број лактације</w:t>
      </w:r>
      <w:bookmarkEnd w:id="21"/>
    </w:p>
    <w:p w14:paraId="3A775EF8" w14:textId="77777777" w:rsidR="00313739" w:rsidRDefault="00313739" w:rsidP="00313739"/>
    <w:p w14:paraId="10831029" w14:textId="77777777" w:rsidR="00313739" w:rsidRPr="00313739" w:rsidRDefault="00313739" w:rsidP="00313739"/>
    <w:p w14:paraId="1395102D" w14:textId="11BE36A8" w:rsidR="00166984" w:rsidRDefault="00B831B0" w:rsidP="00FD4450">
      <w:pPr>
        <w:spacing w:before="120" w:after="120" w:line="36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На графику 1. приказана је учесталост појаве маститиса у различитим лактацијама код 100 крава. </w:t>
      </w:r>
      <w:r w:rsidR="00A74F5D">
        <w:rPr>
          <w:rFonts w:ascii="Times New Roman" w:hAnsi="Times New Roman" w:cs="Times New Roman"/>
          <w:sz w:val="24"/>
          <w:szCs w:val="24"/>
          <w:lang w:val="sr-Cyrl-BA"/>
        </w:rPr>
        <w:t>Н</w:t>
      </w:r>
      <w:r>
        <w:rPr>
          <w:rFonts w:ascii="Times New Roman" w:hAnsi="Times New Roman" w:cs="Times New Roman"/>
          <w:sz w:val="24"/>
          <w:szCs w:val="24"/>
          <w:lang w:val="sr-Cyrl-BA"/>
        </w:rPr>
        <w:t xml:space="preserve">ајвећи број епизода маститиса, чак њих 74 </w:t>
      </w:r>
      <w:r w:rsidR="00A74F5D">
        <w:rPr>
          <w:rFonts w:ascii="Times New Roman" w:hAnsi="Times New Roman" w:cs="Times New Roman"/>
          <w:sz w:val="24"/>
          <w:szCs w:val="24"/>
          <w:lang w:val="sr-Cyrl-BA"/>
        </w:rPr>
        <w:t xml:space="preserve">је </w:t>
      </w:r>
      <w:r>
        <w:rPr>
          <w:rFonts w:ascii="Times New Roman" w:hAnsi="Times New Roman" w:cs="Times New Roman"/>
          <w:sz w:val="24"/>
          <w:szCs w:val="24"/>
          <w:lang w:val="sr-Cyrl-BA"/>
        </w:rPr>
        <w:t xml:space="preserve">изражено током треће лактације. </w:t>
      </w:r>
    </w:p>
    <w:p w14:paraId="31FB8065" w14:textId="4CA5D47C" w:rsidR="00C1236A" w:rsidRPr="00313739" w:rsidRDefault="00313739" w:rsidP="00313739">
      <w:pPr>
        <w:spacing w:line="360" w:lineRule="auto"/>
        <w:ind w:firstLine="720"/>
        <w:jc w:val="both"/>
        <w:rPr>
          <w:rFonts w:ascii="Times New Roman" w:hAnsi="Times New Roman" w:cs="Times New Roman"/>
          <w:sz w:val="24"/>
          <w:szCs w:val="24"/>
          <w:lang w:val="sr-Latn-RS"/>
        </w:rPr>
      </w:pPr>
      <w:r>
        <w:rPr>
          <w:rFonts w:ascii="Times New Roman" w:hAnsi="Times New Roman" w:cs="Times New Roman"/>
          <w:noProof/>
          <w:sz w:val="24"/>
          <w:szCs w:val="24"/>
        </w:rPr>
        <w:drawing>
          <wp:inline distT="0" distB="0" distL="0" distR="0" wp14:anchorId="112149A2" wp14:editId="0A4DABDF">
            <wp:extent cx="5118100" cy="2870200"/>
            <wp:effectExtent l="0" t="0" r="635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355B100" w14:textId="624442BF" w:rsidR="00EA148F" w:rsidRPr="00FD4450" w:rsidRDefault="00C1236A" w:rsidP="00FD4450">
      <w:pPr>
        <w:spacing w:line="360" w:lineRule="auto"/>
        <w:ind w:firstLine="720"/>
        <w:contextualSpacing/>
        <w:jc w:val="center"/>
        <w:rPr>
          <w:rFonts w:ascii="Times New Roman" w:hAnsi="Times New Roman" w:cs="Times New Roman"/>
          <w:sz w:val="24"/>
          <w:szCs w:val="24"/>
          <w:lang w:val="sr-Latn-RS"/>
        </w:rPr>
      </w:pPr>
      <w:r>
        <w:rPr>
          <w:rFonts w:ascii="Times New Roman" w:hAnsi="Times New Roman" w:cs="Times New Roman"/>
          <w:sz w:val="24"/>
          <w:szCs w:val="24"/>
          <w:lang w:val="sr-Cyrl-BA"/>
        </w:rPr>
        <w:t>График</w:t>
      </w:r>
      <w:r w:rsidR="0094632E">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1. Приказ учесталости епизода маститиса у односу на број лактације</w:t>
      </w:r>
    </w:p>
    <w:p w14:paraId="097411DD" w14:textId="6163AA91" w:rsidR="002224CD" w:rsidRDefault="002224CD" w:rsidP="00DB7DF5">
      <w:pPr>
        <w:pStyle w:val="Heading2"/>
        <w:spacing w:line="360" w:lineRule="auto"/>
        <w:ind w:firstLine="720"/>
        <w:rPr>
          <w:szCs w:val="24"/>
          <w:lang w:val="sr-Latn-RS"/>
        </w:rPr>
      </w:pPr>
      <w:bookmarkStart w:id="22" w:name="_Toc122190624"/>
      <w:r w:rsidRPr="00FD4450">
        <w:rPr>
          <w:sz w:val="28"/>
          <w:szCs w:val="28"/>
          <w:lang w:val="sr-Cyrl-BA"/>
        </w:rPr>
        <w:lastRenderedPageBreak/>
        <w:t>5.2.</w:t>
      </w:r>
      <w:r w:rsidR="007A7A6B">
        <w:rPr>
          <w:sz w:val="28"/>
          <w:szCs w:val="28"/>
          <w:lang w:val="sr-Cyrl-BA"/>
        </w:rPr>
        <w:t xml:space="preserve"> Најчешће примењ</w:t>
      </w:r>
      <w:r w:rsidR="008236B1" w:rsidRPr="00FD4450">
        <w:rPr>
          <w:sz w:val="28"/>
          <w:szCs w:val="28"/>
          <w:lang w:val="sr-Cyrl-BA"/>
        </w:rPr>
        <w:t>ени</w:t>
      </w:r>
      <w:r w:rsidRPr="00FD4450">
        <w:rPr>
          <w:sz w:val="28"/>
          <w:szCs w:val="28"/>
          <w:lang w:val="sr-Cyrl-BA"/>
        </w:rPr>
        <w:t xml:space="preserve"> антибиотици у терапији </w:t>
      </w:r>
      <w:r w:rsidR="007C4613" w:rsidRPr="00FD4450">
        <w:rPr>
          <w:sz w:val="28"/>
          <w:szCs w:val="28"/>
          <w:lang w:val="sr-Cyrl-BA"/>
        </w:rPr>
        <w:t>маститиса крава</w:t>
      </w:r>
      <w:bookmarkEnd w:id="22"/>
    </w:p>
    <w:p w14:paraId="207F44F2" w14:textId="77777777" w:rsidR="00FD4450" w:rsidRDefault="00FD4450" w:rsidP="00FD4450">
      <w:pPr>
        <w:rPr>
          <w:sz w:val="24"/>
          <w:szCs w:val="24"/>
          <w:lang w:val="sr-Latn-RS"/>
        </w:rPr>
      </w:pPr>
    </w:p>
    <w:p w14:paraId="4D84B7C1" w14:textId="77777777" w:rsidR="00FD4450" w:rsidRPr="00FD4450" w:rsidRDefault="00FD4450" w:rsidP="00FD4450">
      <w:pPr>
        <w:rPr>
          <w:sz w:val="24"/>
          <w:szCs w:val="24"/>
          <w:lang w:val="sr-Latn-RS"/>
        </w:rPr>
      </w:pPr>
    </w:p>
    <w:p w14:paraId="5572B27C" w14:textId="77777777" w:rsidR="00CD3A8B" w:rsidRDefault="002224CD" w:rsidP="00AE7A33">
      <w:pPr>
        <w:spacing w:before="120" w:after="120" w:line="360" w:lineRule="auto"/>
        <w:ind w:firstLine="72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На основу увида у компјутерску базу података на фарми музних крава у којима се води евиденција о терапијским протоколима примењеним у лечењу мастити</w:t>
      </w:r>
      <w:r w:rsidR="006B6B20">
        <w:rPr>
          <w:rFonts w:ascii="Times New Roman" w:hAnsi="Times New Roman" w:cs="Times New Roman"/>
          <w:sz w:val="24"/>
          <w:szCs w:val="24"/>
          <w:lang w:val="sr-Cyrl-BA"/>
        </w:rPr>
        <w:t xml:space="preserve">са крава, </w:t>
      </w:r>
      <w:r w:rsidR="00A74F5D">
        <w:rPr>
          <w:rFonts w:ascii="Times New Roman" w:hAnsi="Times New Roman" w:cs="Times New Roman"/>
          <w:sz w:val="24"/>
          <w:szCs w:val="24"/>
          <w:lang w:val="sr-Cyrl-BA"/>
        </w:rPr>
        <w:t>издвојени су</w:t>
      </w:r>
      <w:r w:rsidR="00371FDB">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примењен</w:t>
      </w:r>
      <w:r w:rsidR="00A74F5D">
        <w:rPr>
          <w:rFonts w:ascii="Times New Roman" w:hAnsi="Times New Roman" w:cs="Times New Roman"/>
          <w:sz w:val="24"/>
          <w:szCs w:val="24"/>
          <w:lang w:val="sr-Cyrl-BA"/>
        </w:rPr>
        <w:t>и</w:t>
      </w:r>
      <w:r>
        <w:rPr>
          <w:rFonts w:ascii="Times New Roman" w:hAnsi="Times New Roman" w:cs="Times New Roman"/>
          <w:sz w:val="24"/>
          <w:szCs w:val="24"/>
          <w:lang w:val="sr-Cyrl-BA"/>
        </w:rPr>
        <w:t xml:space="preserve"> антибиоти</w:t>
      </w:r>
      <w:r w:rsidR="00A74F5D">
        <w:rPr>
          <w:rFonts w:ascii="Times New Roman" w:hAnsi="Times New Roman" w:cs="Times New Roman"/>
          <w:sz w:val="24"/>
          <w:szCs w:val="24"/>
          <w:lang w:val="sr-Cyrl-BA"/>
        </w:rPr>
        <w:t>ци</w:t>
      </w:r>
      <w:r>
        <w:rPr>
          <w:rFonts w:ascii="Times New Roman" w:hAnsi="Times New Roman" w:cs="Times New Roman"/>
          <w:sz w:val="24"/>
          <w:szCs w:val="24"/>
          <w:lang w:val="sr-Cyrl-BA"/>
        </w:rPr>
        <w:t xml:space="preserve">. </w:t>
      </w:r>
    </w:p>
    <w:p w14:paraId="67B5CADA" w14:textId="2AC4A821" w:rsidR="00CD3A8B" w:rsidRDefault="002224CD" w:rsidP="00AE7A33">
      <w:pPr>
        <w:spacing w:before="120" w:after="120" w:line="360" w:lineRule="auto"/>
        <w:ind w:firstLine="72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У основној ветеринарској евиденцији антибиотици су уне</w:t>
      </w:r>
      <w:r w:rsidR="00A74F5D">
        <w:rPr>
          <w:rFonts w:ascii="Times New Roman" w:hAnsi="Times New Roman" w:cs="Times New Roman"/>
          <w:sz w:val="24"/>
          <w:szCs w:val="24"/>
          <w:lang w:val="sr-Cyrl-BA"/>
        </w:rPr>
        <w:t>ш</w:t>
      </w:r>
      <w:r>
        <w:rPr>
          <w:rFonts w:ascii="Times New Roman" w:hAnsi="Times New Roman" w:cs="Times New Roman"/>
          <w:sz w:val="24"/>
          <w:szCs w:val="24"/>
          <w:lang w:val="sr-Cyrl-BA"/>
        </w:rPr>
        <w:t>ени п</w:t>
      </w:r>
      <w:r w:rsidR="001E5DB3">
        <w:rPr>
          <w:rFonts w:ascii="Times New Roman" w:hAnsi="Times New Roman" w:cs="Times New Roman"/>
          <w:sz w:val="24"/>
          <w:szCs w:val="24"/>
          <w:lang w:val="sr-Cyrl-BA"/>
        </w:rPr>
        <w:t>о фабричком имену, а претрагом С</w:t>
      </w:r>
      <w:r>
        <w:rPr>
          <w:rFonts w:ascii="Times New Roman" w:hAnsi="Times New Roman" w:cs="Times New Roman"/>
          <w:sz w:val="24"/>
          <w:szCs w:val="24"/>
          <w:lang w:val="sr-Cyrl-BA"/>
        </w:rPr>
        <w:t>ажетка карактер</w:t>
      </w:r>
      <w:r w:rsidR="005A011B">
        <w:rPr>
          <w:rFonts w:ascii="Times New Roman" w:hAnsi="Times New Roman" w:cs="Times New Roman"/>
          <w:sz w:val="24"/>
          <w:szCs w:val="24"/>
          <w:lang w:val="sr-Cyrl-BA"/>
        </w:rPr>
        <w:t>истика лека на сајту Агенције за</w:t>
      </w:r>
      <w:r>
        <w:rPr>
          <w:rFonts w:ascii="Times New Roman" w:hAnsi="Times New Roman" w:cs="Times New Roman"/>
          <w:sz w:val="24"/>
          <w:szCs w:val="24"/>
          <w:lang w:val="sr-Cyrl-BA"/>
        </w:rPr>
        <w:t xml:space="preserve"> лекове и медицинска средства Србије (АЛИМС), </w:t>
      </w:r>
      <w:r w:rsidR="00A74F5D">
        <w:rPr>
          <w:rFonts w:ascii="Times New Roman" w:hAnsi="Times New Roman" w:cs="Times New Roman"/>
          <w:sz w:val="24"/>
          <w:szCs w:val="24"/>
          <w:lang w:val="sr-Cyrl-BA"/>
        </w:rPr>
        <w:t>издвојене су</w:t>
      </w:r>
      <w:r w:rsidR="00C45525">
        <w:rPr>
          <w:rFonts w:ascii="Times New Roman" w:hAnsi="Times New Roman" w:cs="Times New Roman"/>
          <w:sz w:val="24"/>
          <w:szCs w:val="24"/>
        </w:rPr>
        <w:t xml:space="preserve"> </w:t>
      </w:r>
      <w:r>
        <w:rPr>
          <w:rFonts w:ascii="Times New Roman" w:hAnsi="Times New Roman" w:cs="Times New Roman"/>
          <w:sz w:val="24"/>
          <w:szCs w:val="24"/>
          <w:lang w:val="sr-Cyrl-BA"/>
        </w:rPr>
        <w:t xml:space="preserve">активне супстанце датих антибиотика, као и њихов спектар и механизам дејства. На основу спектра дејства, антибиотици су подељени у две групе, антибиотици са уским спектром дејства и антибиотици са широким спектром дејства. </w:t>
      </w:r>
    </w:p>
    <w:p w14:paraId="44DDFBFD" w14:textId="0A3D2B60" w:rsidR="002224CD" w:rsidRDefault="00A74F5D" w:rsidP="00AE7A33">
      <w:pPr>
        <w:spacing w:before="120" w:after="120" w:line="360" w:lineRule="auto"/>
        <w:ind w:firstLine="72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Поред тога, н</w:t>
      </w:r>
      <w:r w:rsidR="002224CD">
        <w:rPr>
          <w:rFonts w:ascii="Times New Roman" w:hAnsi="Times New Roman" w:cs="Times New Roman"/>
          <w:sz w:val="24"/>
          <w:szCs w:val="24"/>
          <w:lang w:val="sr-Cyrl-BA"/>
        </w:rPr>
        <w:t>а основу механизма дејства, антибиотици су подељени на бактерицидне и бактериостатске антибиотике. Наведени подаци су</w:t>
      </w:r>
      <w:r w:rsidR="001E5DB3">
        <w:rPr>
          <w:rFonts w:ascii="Times New Roman" w:hAnsi="Times New Roman" w:cs="Times New Roman"/>
          <w:sz w:val="24"/>
          <w:szCs w:val="24"/>
          <w:lang w:val="sr-Cyrl-BA"/>
        </w:rPr>
        <w:t xml:space="preserve"> у већини случајева наведени у С</w:t>
      </w:r>
      <w:r w:rsidR="002224CD">
        <w:rPr>
          <w:rFonts w:ascii="Times New Roman" w:hAnsi="Times New Roman" w:cs="Times New Roman"/>
          <w:sz w:val="24"/>
          <w:szCs w:val="24"/>
          <w:lang w:val="sr-Cyrl-BA"/>
        </w:rPr>
        <w:t xml:space="preserve">ажетку карактеристика датог лека. За оне које нису садржали </w:t>
      </w:r>
      <w:r>
        <w:rPr>
          <w:rFonts w:ascii="Times New Roman" w:hAnsi="Times New Roman" w:cs="Times New Roman"/>
          <w:sz w:val="24"/>
          <w:szCs w:val="24"/>
          <w:lang w:val="sr-Cyrl-BA"/>
        </w:rPr>
        <w:t>наведене</w:t>
      </w:r>
      <w:r w:rsidR="00C45525">
        <w:rPr>
          <w:rFonts w:ascii="Times New Roman" w:hAnsi="Times New Roman" w:cs="Times New Roman"/>
          <w:sz w:val="24"/>
          <w:szCs w:val="24"/>
        </w:rPr>
        <w:t xml:space="preserve"> </w:t>
      </w:r>
      <w:r w:rsidR="002224CD">
        <w:rPr>
          <w:rFonts w:ascii="Times New Roman" w:hAnsi="Times New Roman" w:cs="Times New Roman"/>
          <w:sz w:val="24"/>
          <w:szCs w:val="24"/>
          <w:lang w:val="sr-Cyrl-BA"/>
        </w:rPr>
        <w:t xml:space="preserve">податке, </w:t>
      </w:r>
      <w:r>
        <w:rPr>
          <w:rFonts w:ascii="Times New Roman" w:hAnsi="Times New Roman" w:cs="Times New Roman"/>
          <w:sz w:val="24"/>
          <w:szCs w:val="24"/>
          <w:lang w:val="sr-Cyrl-BA"/>
        </w:rPr>
        <w:t>коришћена је</w:t>
      </w:r>
      <w:r w:rsidR="00C45525">
        <w:rPr>
          <w:rFonts w:ascii="Times New Roman" w:hAnsi="Times New Roman" w:cs="Times New Roman"/>
          <w:sz w:val="24"/>
          <w:szCs w:val="24"/>
        </w:rPr>
        <w:t xml:space="preserve"> </w:t>
      </w:r>
      <w:r w:rsidR="002224CD">
        <w:rPr>
          <w:rFonts w:ascii="Times New Roman" w:hAnsi="Times New Roman" w:cs="Times New Roman"/>
          <w:sz w:val="24"/>
          <w:szCs w:val="24"/>
          <w:lang w:val="sr-Cyrl-BA"/>
        </w:rPr>
        <w:t>стручн</w:t>
      </w:r>
      <w:r>
        <w:rPr>
          <w:rFonts w:ascii="Times New Roman" w:hAnsi="Times New Roman" w:cs="Times New Roman"/>
          <w:sz w:val="24"/>
          <w:szCs w:val="24"/>
          <w:lang w:val="sr-Cyrl-BA"/>
        </w:rPr>
        <w:t>а</w:t>
      </w:r>
      <w:r w:rsidR="002224CD">
        <w:rPr>
          <w:rFonts w:ascii="Times New Roman" w:hAnsi="Times New Roman" w:cs="Times New Roman"/>
          <w:sz w:val="24"/>
          <w:szCs w:val="24"/>
          <w:lang w:val="sr-Cyrl-BA"/>
        </w:rPr>
        <w:t xml:space="preserve"> литератур</w:t>
      </w:r>
      <w:r>
        <w:rPr>
          <w:rFonts w:ascii="Times New Roman" w:hAnsi="Times New Roman" w:cs="Times New Roman"/>
          <w:sz w:val="24"/>
          <w:szCs w:val="24"/>
          <w:lang w:val="sr-Cyrl-BA"/>
        </w:rPr>
        <w:t>а</w:t>
      </w:r>
      <w:r w:rsidR="002224CD">
        <w:rPr>
          <w:rFonts w:ascii="Times New Roman" w:hAnsi="Times New Roman" w:cs="Times New Roman"/>
          <w:sz w:val="24"/>
          <w:szCs w:val="24"/>
          <w:lang w:val="sr-Cyrl-BA"/>
        </w:rPr>
        <w:t xml:space="preserve">. </w:t>
      </w:r>
    </w:p>
    <w:p w14:paraId="17389DB6" w14:textId="77777777" w:rsidR="00CD3A8B" w:rsidRDefault="002224CD" w:rsidP="00AE7A33">
      <w:pPr>
        <w:spacing w:before="120" w:after="120" w:line="360" w:lineRule="auto"/>
        <w:ind w:firstLine="72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Учесталост примене наведених антибиотика </w:t>
      </w:r>
      <w:r w:rsidR="00A74F5D">
        <w:rPr>
          <w:rFonts w:ascii="Times New Roman" w:hAnsi="Times New Roman" w:cs="Times New Roman"/>
          <w:sz w:val="24"/>
          <w:szCs w:val="24"/>
          <w:lang w:val="sr-Cyrl-BA"/>
        </w:rPr>
        <w:t>је</w:t>
      </w:r>
      <w:r w:rsidR="00371FDB">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изра</w:t>
      </w:r>
      <w:r w:rsidR="00A74F5D">
        <w:rPr>
          <w:rFonts w:ascii="Times New Roman" w:hAnsi="Times New Roman" w:cs="Times New Roman"/>
          <w:sz w:val="24"/>
          <w:szCs w:val="24"/>
          <w:lang w:val="sr-Cyrl-BA"/>
        </w:rPr>
        <w:t>жена</w:t>
      </w:r>
      <w:r>
        <w:rPr>
          <w:rFonts w:ascii="Times New Roman" w:hAnsi="Times New Roman" w:cs="Times New Roman"/>
          <w:sz w:val="24"/>
          <w:szCs w:val="24"/>
          <w:lang w:val="sr-Cyrl-BA"/>
        </w:rPr>
        <w:t xml:space="preserve"> на основу примене код 100 музних крава, и</w:t>
      </w:r>
      <w:r w:rsidR="006B6B20">
        <w:rPr>
          <w:rFonts w:ascii="Times New Roman" w:hAnsi="Times New Roman" w:cs="Times New Roman"/>
          <w:sz w:val="24"/>
          <w:szCs w:val="24"/>
          <w:lang w:val="sr-Cyrl-BA"/>
        </w:rPr>
        <w:t xml:space="preserve"> тај број крава</w:t>
      </w:r>
      <w:r>
        <w:rPr>
          <w:rFonts w:ascii="Times New Roman" w:hAnsi="Times New Roman" w:cs="Times New Roman"/>
          <w:sz w:val="24"/>
          <w:szCs w:val="24"/>
          <w:lang w:val="sr-Cyrl-BA"/>
        </w:rPr>
        <w:t xml:space="preserve"> </w:t>
      </w:r>
      <w:r w:rsidR="00A74F5D">
        <w:rPr>
          <w:rFonts w:ascii="Times New Roman" w:hAnsi="Times New Roman" w:cs="Times New Roman"/>
          <w:sz w:val="24"/>
          <w:szCs w:val="24"/>
          <w:lang w:val="sr-Cyrl-BA"/>
        </w:rPr>
        <w:t>је изражен</w:t>
      </w:r>
      <w:r>
        <w:rPr>
          <w:rFonts w:ascii="Times New Roman" w:hAnsi="Times New Roman" w:cs="Times New Roman"/>
          <w:sz w:val="24"/>
          <w:szCs w:val="24"/>
          <w:lang w:val="sr-Cyrl-BA"/>
        </w:rPr>
        <w:t xml:space="preserve"> </w:t>
      </w:r>
      <w:r w:rsidR="00A74F5D">
        <w:rPr>
          <w:rFonts w:ascii="Times New Roman" w:hAnsi="Times New Roman" w:cs="Times New Roman"/>
          <w:sz w:val="24"/>
          <w:szCs w:val="24"/>
          <w:lang w:val="sr-Cyrl-BA"/>
        </w:rPr>
        <w:t>у процентима (</w:t>
      </w:r>
      <w:r>
        <w:rPr>
          <w:rFonts w:ascii="Times New Roman" w:hAnsi="Times New Roman" w:cs="Times New Roman"/>
          <w:sz w:val="24"/>
          <w:szCs w:val="24"/>
          <w:lang w:val="sr-Cyrl-BA"/>
        </w:rPr>
        <w:t>Табел</w:t>
      </w:r>
      <w:r w:rsidR="00A74F5D">
        <w:rPr>
          <w:rFonts w:ascii="Times New Roman" w:hAnsi="Times New Roman" w:cs="Times New Roman"/>
          <w:sz w:val="24"/>
          <w:szCs w:val="24"/>
          <w:lang w:val="sr-Cyrl-BA"/>
        </w:rPr>
        <w:t>а</w:t>
      </w:r>
      <w:r>
        <w:rPr>
          <w:rFonts w:ascii="Times New Roman" w:hAnsi="Times New Roman" w:cs="Times New Roman"/>
          <w:sz w:val="24"/>
          <w:szCs w:val="24"/>
          <w:lang w:val="sr-Cyrl-BA"/>
        </w:rPr>
        <w:t xml:space="preserve"> 1</w:t>
      </w:r>
      <w:r w:rsidR="00A74F5D">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w:t>
      </w:r>
      <w:r w:rsidR="00A74F5D">
        <w:rPr>
          <w:rFonts w:ascii="Times New Roman" w:hAnsi="Times New Roman" w:cs="Times New Roman"/>
          <w:sz w:val="24"/>
          <w:szCs w:val="24"/>
          <w:lang w:val="sr-Cyrl-BA"/>
        </w:rPr>
        <w:t>Поред наведеног, у</w:t>
      </w:r>
      <w:r>
        <w:rPr>
          <w:rFonts w:ascii="Times New Roman" w:hAnsi="Times New Roman" w:cs="Times New Roman"/>
          <w:sz w:val="24"/>
          <w:szCs w:val="24"/>
          <w:lang w:val="sr-Cyrl-BA"/>
        </w:rPr>
        <w:t xml:space="preserve"> датој табели </w:t>
      </w:r>
      <w:r w:rsidR="00A74F5D">
        <w:rPr>
          <w:rFonts w:ascii="Times New Roman" w:hAnsi="Times New Roman" w:cs="Times New Roman"/>
          <w:sz w:val="24"/>
          <w:szCs w:val="24"/>
          <w:lang w:val="sr-Cyrl-BA"/>
        </w:rPr>
        <w:t>је приказан</w:t>
      </w:r>
      <w:r>
        <w:rPr>
          <w:rFonts w:ascii="Times New Roman" w:hAnsi="Times New Roman" w:cs="Times New Roman"/>
          <w:sz w:val="24"/>
          <w:szCs w:val="24"/>
          <w:lang w:val="sr-Cyrl-BA"/>
        </w:rPr>
        <w:t xml:space="preserve">и начин апликације дате врсте антибиотика, при чему су кориштена искључиво два </w:t>
      </w:r>
      <w:r w:rsidR="00A74F5D">
        <w:rPr>
          <w:rFonts w:ascii="Times New Roman" w:hAnsi="Times New Roman" w:cs="Times New Roman"/>
          <w:sz w:val="24"/>
          <w:szCs w:val="24"/>
          <w:lang w:val="sr-Cyrl-BA"/>
        </w:rPr>
        <w:t>начина</w:t>
      </w:r>
      <w:r w:rsidR="00C45525">
        <w:rPr>
          <w:rFonts w:ascii="Times New Roman" w:hAnsi="Times New Roman" w:cs="Times New Roman"/>
          <w:sz w:val="24"/>
          <w:szCs w:val="24"/>
        </w:rPr>
        <w:t xml:space="preserve"> </w:t>
      </w:r>
      <w:r>
        <w:rPr>
          <w:rFonts w:ascii="Times New Roman" w:hAnsi="Times New Roman" w:cs="Times New Roman"/>
          <w:sz w:val="24"/>
          <w:szCs w:val="24"/>
          <w:lang w:val="sr-Cyrl-BA"/>
        </w:rPr>
        <w:t xml:space="preserve">примене лека, интрамамарни и парентерални, тј. интрамускуларни. </w:t>
      </w:r>
    </w:p>
    <w:p w14:paraId="1318F54D" w14:textId="570934BA" w:rsidR="00071834" w:rsidRDefault="002224CD" w:rsidP="00AE7A33">
      <w:pPr>
        <w:spacing w:before="120" w:after="120" w:line="360" w:lineRule="auto"/>
        <w:ind w:firstLine="720"/>
        <w:contextualSpacing/>
        <w:jc w:val="both"/>
        <w:rPr>
          <w:rFonts w:ascii="Times New Roman" w:hAnsi="Times New Roman" w:cs="Times New Roman"/>
          <w:sz w:val="24"/>
          <w:szCs w:val="24"/>
          <w:lang w:val="sr-Cyrl-BA"/>
        </w:rPr>
      </w:pPr>
      <w:r w:rsidRPr="008B382C">
        <w:rPr>
          <w:rFonts w:ascii="Times New Roman" w:hAnsi="Times New Roman" w:cs="Times New Roman"/>
          <w:sz w:val="24"/>
          <w:szCs w:val="24"/>
          <w:lang w:val="sr-Cyrl-BA"/>
        </w:rPr>
        <w:t>Сви наведени антибиотици су о</w:t>
      </w:r>
      <w:r w:rsidR="001E5DB3">
        <w:rPr>
          <w:rFonts w:ascii="Times New Roman" w:hAnsi="Times New Roman" w:cs="Times New Roman"/>
          <w:sz w:val="24"/>
          <w:szCs w:val="24"/>
          <w:lang w:val="sr-Cyrl-BA"/>
        </w:rPr>
        <w:t xml:space="preserve">добрени за употребу код музних </w:t>
      </w:r>
      <w:r w:rsidRPr="008B382C">
        <w:rPr>
          <w:rFonts w:ascii="Times New Roman" w:hAnsi="Times New Roman" w:cs="Times New Roman"/>
          <w:sz w:val="24"/>
          <w:szCs w:val="24"/>
          <w:lang w:val="sr-Cyrl-BA"/>
        </w:rPr>
        <w:t>крава у нашој земљи од стране Агенције за лекове и медицинска средства Србије за терапију маститиса.</w:t>
      </w:r>
    </w:p>
    <w:p w14:paraId="75A77814" w14:textId="77777777" w:rsidR="00CD3A8B" w:rsidRDefault="00CD3A8B" w:rsidP="00CD3A8B">
      <w:pPr>
        <w:spacing w:before="120" w:after="120" w:line="360" w:lineRule="auto"/>
        <w:ind w:firstLine="72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Код највећег броја крава, чак 93% примењен је антибиотик </w:t>
      </w:r>
      <w:r w:rsidRPr="006B6B20">
        <w:rPr>
          <w:rFonts w:ascii="Times New Roman" w:hAnsi="Times New Roman" w:cs="Times New Roman"/>
          <w:sz w:val="24"/>
          <w:szCs w:val="24"/>
          <w:lang w:val="sr-Cyrl-BA"/>
        </w:rPr>
        <w:t>Penstrep®</w:t>
      </w:r>
      <w:r>
        <w:rPr>
          <w:rFonts w:ascii="Times New Roman" w:hAnsi="Times New Roman" w:cs="Times New Roman"/>
          <w:sz w:val="24"/>
          <w:szCs w:val="24"/>
          <w:lang w:val="sr-Cyrl-BA"/>
        </w:rPr>
        <w:t xml:space="preserve"> (Табела 1.). У терапијским протоколима к</w:t>
      </w:r>
      <w:r w:rsidRPr="00C56F88">
        <w:rPr>
          <w:rFonts w:ascii="Times New Roman" w:hAnsi="Times New Roman" w:cs="Times New Roman"/>
          <w:sz w:val="24"/>
          <w:szCs w:val="24"/>
          <w:lang w:val="sr-Cyrl-BA"/>
        </w:rPr>
        <w:t>од 4</w:t>
      </w:r>
      <w:r>
        <w:rPr>
          <w:rFonts w:ascii="Times New Roman" w:hAnsi="Times New Roman" w:cs="Times New Roman"/>
          <w:sz w:val="24"/>
          <w:szCs w:val="24"/>
          <w:lang w:val="sr-Cyrl-BA"/>
        </w:rPr>
        <w:t>% крава</w:t>
      </w:r>
      <w:r w:rsidRPr="00C56F88">
        <w:rPr>
          <w:rFonts w:ascii="Times New Roman" w:hAnsi="Times New Roman" w:cs="Times New Roman"/>
          <w:sz w:val="24"/>
          <w:szCs w:val="24"/>
          <w:lang w:val="sr-Cyrl-BA"/>
        </w:rPr>
        <w:t xml:space="preserve"> је </w:t>
      </w:r>
      <w:r>
        <w:rPr>
          <w:rFonts w:ascii="Times New Roman" w:hAnsi="Times New Roman" w:cs="Times New Roman"/>
          <w:sz w:val="24"/>
          <w:szCs w:val="24"/>
          <w:lang w:val="sr-Cyrl-BA"/>
        </w:rPr>
        <w:t>примењен само један антибиотски препарат, до</w:t>
      </w:r>
      <w:r w:rsidRPr="00C56F88">
        <w:rPr>
          <w:rFonts w:ascii="Times New Roman" w:hAnsi="Times New Roman" w:cs="Times New Roman"/>
          <w:sz w:val="24"/>
          <w:szCs w:val="24"/>
          <w:lang w:val="sr-Cyrl-BA"/>
        </w:rPr>
        <w:t>к је код осталих 96</w:t>
      </w:r>
      <w:r>
        <w:rPr>
          <w:rFonts w:ascii="Times New Roman" w:hAnsi="Times New Roman" w:cs="Times New Roman"/>
          <w:sz w:val="24"/>
          <w:szCs w:val="24"/>
          <w:lang w:val="sr-Cyrl-BA"/>
        </w:rPr>
        <w:t>% примењена комбинација два или више антибиотска препарата (График 2.).</w:t>
      </w:r>
    </w:p>
    <w:p w14:paraId="2BC44B00" w14:textId="77777777" w:rsidR="00CD3A8B" w:rsidRDefault="00CD3A8B" w:rsidP="00AE7A33">
      <w:pPr>
        <w:spacing w:before="120" w:after="120" w:line="360" w:lineRule="auto"/>
        <w:ind w:firstLine="720"/>
        <w:contextualSpacing/>
        <w:jc w:val="both"/>
        <w:rPr>
          <w:rFonts w:ascii="Times New Roman" w:hAnsi="Times New Roman" w:cs="Times New Roman"/>
          <w:sz w:val="24"/>
          <w:szCs w:val="24"/>
          <w:lang w:val="sr-Cyrl-BA"/>
        </w:rPr>
      </w:pPr>
    </w:p>
    <w:p w14:paraId="3F873D06" w14:textId="0DC6C2FE" w:rsidR="006B6B20" w:rsidRDefault="006B6B20" w:rsidP="00057522">
      <w:pPr>
        <w:spacing w:line="360" w:lineRule="auto"/>
        <w:ind w:firstLine="720"/>
        <w:contextualSpacing/>
        <w:jc w:val="both"/>
        <w:rPr>
          <w:rFonts w:ascii="Times New Roman" w:hAnsi="Times New Roman" w:cs="Times New Roman"/>
          <w:sz w:val="24"/>
          <w:szCs w:val="24"/>
          <w:lang w:val="sr-Cyrl-BA"/>
        </w:rPr>
      </w:pPr>
    </w:p>
    <w:p w14:paraId="1D3337E8" w14:textId="2BA70CC6" w:rsidR="00CD3A8B" w:rsidRDefault="00CD3A8B" w:rsidP="00057522">
      <w:pPr>
        <w:spacing w:line="360" w:lineRule="auto"/>
        <w:ind w:firstLine="720"/>
        <w:contextualSpacing/>
        <w:jc w:val="both"/>
        <w:rPr>
          <w:rFonts w:ascii="Times New Roman" w:hAnsi="Times New Roman" w:cs="Times New Roman"/>
          <w:sz w:val="24"/>
          <w:szCs w:val="24"/>
          <w:lang w:val="sr-Cyrl-BA"/>
        </w:rPr>
      </w:pPr>
    </w:p>
    <w:p w14:paraId="42A1C96B" w14:textId="77777777" w:rsidR="00CD3A8B" w:rsidRDefault="00CD3A8B" w:rsidP="00057522">
      <w:pPr>
        <w:spacing w:line="360" w:lineRule="auto"/>
        <w:ind w:firstLine="720"/>
        <w:contextualSpacing/>
        <w:jc w:val="both"/>
        <w:rPr>
          <w:rFonts w:ascii="Times New Roman" w:hAnsi="Times New Roman" w:cs="Times New Roman"/>
          <w:sz w:val="24"/>
          <w:szCs w:val="24"/>
          <w:lang w:val="sr-Cyrl-BA"/>
        </w:rPr>
      </w:pPr>
    </w:p>
    <w:p w14:paraId="423CF5E8" w14:textId="56DA782A" w:rsidR="006B6B20" w:rsidRDefault="00BE3932" w:rsidP="006B6B20">
      <w:pPr>
        <w:spacing w:line="360" w:lineRule="auto"/>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Табела 2</w:t>
      </w:r>
      <w:r w:rsidR="006B6B20">
        <w:rPr>
          <w:rFonts w:ascii="Times New Roman" w:hAnsi="Times New Roman" w:cs="Times New Roman"/>
          <w:sz w:val="24"/>
          <w:szCs w:val="24"/>
          <w:lang w:val="sr-Cyrl-BA"/>
        </w:rPr>
        <w:t xml:space="preserve">. </w:t>
      </w:r>
      <w:r w:rsidR="00A74F5D">
        <w:rPr>
          <w:rFonts w:ascii="Times New Roman" w:hAnsi="Times New Roman" w:cs="Times New Roman"/>
          <w:sz w:val="24"/>
          <w:szCs w:val="24"/>
          <w:lang w:val="sr-Cyrl-BA"/>
        </w:rPr>
        <w:t>А</w:t>
      </w:r>
      <w:r w:rsidR="006B6B20">
        <w:rPr>
          <w:rFonts w:ascii="Times New Roman" w:hAnsi="Times New Roman" w:cs="Times New Roman"/>
          <w:sz w:val="24"/>
          <w:szCs w:val="24"/>
          <w:lang w:val="sr-Cyrl-BA"/>
        </w:rPr>
        <w:t>нтибиоти</w:t>
      </w:r>
      <w:r w:rsidR="00A74F5D">
        <w:rPr>
          <w:rFonts w:ascii="Times New Roman" w:hAnsi="Times New Roman" w:cs="Times New Roman"/>
          <w:sz w:val="24"/>
          <w:szCs w:val="24"/>
          <w:lang w:val="sr-Cyrl-BA"/>
        </w:rPr>
        <w:t>ци примењени</w:t>
      </w:r>
      <w:r w:rsidR="006B6B20">
        <w:rPr>
          <w:rFonts w:ascii="Times New Roman" w:hAnsi="Times New Roman" w:cs="Times New Roman"/>
          <w:sz w:val="24"/>
          <w:szCs w:val="24"/>
          <w:lang w:val="sr-Cyrl-BA"/>
        </w:rPr>
        <w:t xml:space="preserve"> у терапији маститиса код 100 крава</w:t>
      </w:r>
    </w:p>
    <w:p w14:paraId="1640B575" w14:textId="77777777" w:rsidR="00C20FC7" w:rsidRPr="0080376C" w:rsidRDefault="00C20FC7" w:rsidP="006B6B20">
      <w:pPr>
        <w:spacing w:line="360" w:lineRule="auto"/>
        <w:contextualSpacing/>
        <w:jc w:val="both"/>
        <w:rPr>
          <w:rFonts w:ascii="Times New Roman" w:hAnsi="Times New Roman" w:cs="Times New Roman"/>
          <w:sz w:val="24"/>
          <w:szCs w:val="24"/>
          <w:lang w:val="sr-Cyrl-BA"/>
        </w:rPr>
      </w:pPr>
    </w:p>
    <w:tbl>
      <w:tblPr>
        <w:tblStyle w:val="LightShading-Accent11"/>
        <w:tblW w:w="8504" w:type="dxa"/>
        <w:tblLook w:val="04A0" w:firstRow="1" w:lastRow="0" w:firstColumn="1" w:lastColumn="0" w:noHBand="0" w:noVBand="1"/>
      </w:tblPr>
      <w:tblGrid>
        <w:gridCol w:w="1287"/>
        <w:gridCol w:w="2459"/>
        <w:gridCol w:w="999"/>
        <w:gridCol w:w="1444"/>
        <w:gridCol w:w="1633"/>
        <w:gridCol w:w="436"/>
        <w:gridCol w:w="246"/>
      </w:tblGrid>
      <w:tr w:rsidR="00794A1D" w:rsidRPr="00C20FC7" w14:paraId="771CEDCB" w14:textId="77777777" w:rsidTr="009C5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dxa"/>
          </w:tcPr>
          <w:p w14:paraId="37B2A03F" w14:textId="77777777" w:rsidR="00794A1D" w:rsidRPr="00C20FC7" w:rsidRDefault="00794A1D" w:rsidP="00553B07">
            <w:pPr>
              <w:contextualSpacing/>
              <w:jc w:val="center"/>
              <w:rPr>
                <w:rFonts w:ascii="Times New Roman" w:hAnsi="Times New Roman" w:cs="Times New Roman"/>
                <w:b w:val="0"/>
                <w:color w:val="000000" w:themeColor="text1"/>
                <w:sz w:val="18"/>
                <w:szCs w:val="18"/>
                <w:lang w:val="sr-Cyrl-BA"/>
              </w:rPr>
            </w:pPr>
            <w:r w:rsidRPr="00C20FC7">
              <w:rPr>
                <w:rFonts w:ascii="Times New Roman" w:hAnsi="Times New Roman" w:cs="Times New Roman"/>
                <w:color w:val="000000" w:themeColor="text1"/>
                <w:sz w:val="18"/>
                <w:szCs w:val="18"/>
                <w:lang w:val="sr-Cyrl-BA"/>
              </w:rPr>
              <w:t>Фабричко име</w:t>
            </w:r>
          </w:p>
        </w:tc>
        <w:tc>
          <w:tcPr>
            <w:tcW w:w="2459" w:type="dxa"/>
          </w:tcPr>
          <w:p w14:paraId="5ABA57FE" w14:textId="30E2A432" w:rsidR="00794A1D" w:rsidRPr="00C20FC7" w:rsidRDefault="00794A1D" w:rsidP="00553B0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8"/>
                <w:szCs w:val="18"/>
                <w:lang w:val="sr-Cyrl-BA"/>
              </w:rPr>
            </w:pPr>
            <w:r w:rsidRPr="00C20FC7">
              <w:rPr>
                <w:rFonts w:ascii="Times New Roman" w:hAnsi="Times New Roman" w:cs="Times New Roman"/>
                <w:color w:val="000000" w:themeColor="text1"/>
                <w:sz w:val="18"/>
                <w:szCs w:val="18"/>
                <w:lang w:val="sr-Cyrl-BA"/>
              </w:rPr>
              <w:t>Активна супстанца</w:t>
            </w:r>
            <w:r w:rsidR="00A74F5D" w:rsidRPr="00C20FC7">
              <w:rPr>
                <w:rFonts w:ascii="Times New Roman" w:hAnsi="Times New Roman" w:cs="Times New Roman"/>
                <w:color w:val="000000" w:themeColor="text1"/>
                <w:sz w:val="18"/>
                <w:szCs w:val="18"/>
                <w:lang w:val="sr-Cyrl-BA"/>
              </w:rPr>
              <w:t>/е</w:t>
            </w:r>
          </w:p>
        </w:tc>
        <w:tc>
          <w:tcPr>
            <w:tcW w:w="999" w:type="dxa"/>
          </w:tcPr>
          <w:p w14:paraId="39CE9393" w14:textId="77777777" w:rsidR="00794A1D" w:rsidRPr="00C20FC7" w:rsidRDefault="00794A1D" w:rsidP="00553B0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8"/>
                <w:szCs w:val="18"/>
                <w:lang w:val="sr-Cyrl-BA"/>
              </w:rPr>
            </w:pPr>
            <w:r w:rsidRPr="00C20FC7">
              <w:rPr>
                <w:rFonts w:ascii="Times New Roman" w:hAnsi="Times New Roman" w:cs="Times New Roman"/>
                <w:color w:val="000000" w:themeColor="text1"/>
                <w:sz w:val="18"/>
                <w:szCs w:val="18"/>
                <w:lang w:val="sr-Cyrl-BA"/>
              </w:rPr>
              <w:t>Спектар дејства</w:t>
            </w:r>
          </w:p>
        </w:tc>
        <w:tc>
          <w:tcPr>
            <w:tcW w:w="1444" w:type="dxa"/>
          </w:tcPr>
          <w:p w14:paraId="4500423F" w14:textId="77777777" w:rsidR="00794A1D" w:rsidRPr="00C20FC7" w:rsidRDefault="00794A1D" w:rsidP="00553B0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8"/>
                <w:szCs w:val="18"/>
                <w:lang w:val="sr-Cyrl-BA"/>
              </w:rPr>
            </w:pPr>
            <w:r w:rsidRPr="00C20FC7">
              <w:rPr>
                <w:rFonts w:ascii="Times New Roman" w:hAnsi="Times New Roman" w:cs="Times New Roman"/>
                <w:color w:val="000000" w:themeColor="text1"/>
                <w:sz w:val="18"/>
                <w:szCs w:val="18"/>
                <w:lang w:val="sr-Cyrl-BA"/>
              </w:rPr>
              <w:t>Начин апликације</w:t>
            </w:r>
          </w:p>
        </w:tc>
        <w:tc>
          <w:tcPr>
            <w:tcW w:w="1633" w:type="dxa"/>
          </w:tcPr>
          <w:p w14:paraId="35FA4E8B" w14:textId="77777777" w:rsidR="00794A1D" w:rsidRPr="00C20FC7" w:rsidRDefault="00794A1D" w:rsidP="00A0710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8"/>
                <w:szCs w:val="18"/>
                <w:lang w:val="sr-Cyrl-BA"/>
              </w:rPr>
            </w:pPr>
            <w:r w:rsidRPr="00C20FC7">
              <w:rPr>
                <w:rFonts w:ascii="Times New Roman" w:hAnsi="Times New Roman" w:cs="Times New Roman"/>
                <w:color w:val="000000" w:themeColor="text1"/>
                <w:sz w:val="18"/>
                <w:szCs w:val="18"/>
                <w:lang w:val="sr-Cyrl-BA"/>
              </w:rPr>
              <w:t>Механизам дејства</w:t>
            </w:r>
          </w:p>
        </w:tc>
        <w:tc>
          <w:tcPr>
            <w:tcW w:w="436" w:type="dxa"/>
            <w:vAlign w:val="center"/>
          </w:tcPr>
          <w:p w14:paraId="5EA3F44D" w14:textId="77777777" w:rsidR="00794A1D" w:rsidRPr="00C20FC7" w:rsidRDefault="00794A1D" w:rsidP="00553B0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8"/>
                <w:szCs w:val="18"/>
                <w:lang w:val="sr-Cyrl-BA"/>
              </w:rPr>
            </w:pPr>
            <w:r w:rsidRPr="00C20FC7">
              <w:rPr>
                <w:rFonts w:ascii="Times New Roman" w:hAnsi="Times New Roman" w:cs="Times New Roman"/>
                <w:color w:val="000000" w:themeColor="text1"/>
                <w:sz w:val="18"/>
                <w:szCs w:val="18"/>
                <w:lang w:val="sr-Cyrl-BA"/>
              </w:rPr>
              <w:t>%</w:t>
            </w:r>
          </w:p>
        </w:tc>
        <w:tc>
          <w:tcPr>
            <w:tcW w:w="246" w:type="dxa"/>
          </w:tcPr>
          <w:p w14:paraId="52E00497" w14:textId="77777777" w:rsidR="00794A1D" w:rsidRPr="00C20FC7" w:rsidRDefault="00794A1D" w:rsidP="009E34C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CS"/>
              </w:rPr>
            </w:pPr>
          </w:p>
        </w:tc>
      </w:tr>
      <w:tr w:rsidR="00794A1D" w:rsidRPr="00C20FC7" w14:paraId="71AB6154" w14:textId="77777777" w:rsidTr="001E5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dxa"/>
            <w:vAlign w:val="center"/>
          </w:tcPr>
          <w:p w14:paraId="2BDB75E4" w14:textId="77777777" w:rsidR="00794A1D" w:rsidRPr="00C20FC7" w:rsidRDefault="00794A1D" w:rsidP="001E5DB3">
            <w:pPr>
              <w:spacing w:line="360" w:lineRule="auto"/>
              <w:contextualSpacing/>
              <w:jc w:val="center"/>
              <w:rPr>
                <w:rFonts w:ascii="Times New Roman" w:hAnsi="Times New Roman" w:cs="Times New Roman"/>
                <w:b w:val="0"/>
                <w:color w:val="000000" w:themeColor="text1"/>
                <w:sz w:val="18"/>
                <w:szCs w:val="18"/>
                <w:lang w:val="sr-Cyrl-BA"/>
              </w:rPr>
            </w:pPr>
            <w:r w:rsidRPr="00C20FC7">
              <w:rPr>
                <w:rFonts w:ascii="Times New Roman" w:hAnsi="Times New Roman" w:cs="Times New Roman"/>
                <w:color w:val="000000" w:themeColor="text1"/>
                <w:sz w:val="18"/>
                <w:szCs w:val="18"/>
                <w:lang w:val="sr-Cyrl-BA"/>
              </w:rPr>
              <w:t>Penstrep®</w:t>
            </w:r>
          </w:p>
        </w:tc>
        <w:tc>
          <w:tcPr>
            <w:tcW w:w="2459" w:type="dxa"/>
            <w:vAlign w:val="center"/>
          </w:tcPr>
          <w:p w14:paraId="1D466A19" w14:textId="77777777" w:rsidR="00794A1D" w:rsidRPr="00C20FC7" w:rsidRDefault="00794A1D" w:rsidP="001E5D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прокаин бензилпеницилин, дихидрострептомицин</w:t>
            </w:r>
          </w:p>
        </w:tc>
        <w:tc>
          <w:tcPr>
            <w:tcW w:w="999" w:type="dxa"/>
            <w:vAlign w:val="center"/>
          </w:tcPr>
          <w:p w14:paraId="3160F263" w14:textId="77777777" w:rsidR="00794A1D" w:rsidRPr="00C20FC7" w:rsidRDefault="00794A1D" w:rsidP="001E5DB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узак</w:t>
            </w:r>
          </w:p>
          <w:p w14:paraId="6F3F875E" w14:textId="77777777" w:rsidR="001E5DB3" w:rsidRPr="00C20FC7" w:rsidRDefault="001E5DB3" w:rsidP="001E5DB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p>
          <w:p w14:paraId="73392552" w14:textId="77777777" w:rsidR="00794A1D" w:rsidRPr="00C20FC7" w:rsidRDefault="00794A1D" w:rsidP="001E5DB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узак</w:t>
            </w:r>
          </w:p>
        </w:tc>
        <w:tc>
          <w:tcPr>
            <w:tcW w:w="1444" w:type="dxa"/>
            <w:vAlign w:val="center"/>
          </w:tcPr>
          <w:p w14:paraId="7259A483"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парентерално</w:t>
            </w:r>
          </w:p>
        </w:tc>
        <w:tc>
          <w:tcPr>
            <w:tcW w:w="1633" w:type="dxa"/>
            <w:vAlign w:val="center"/>
          </w:tcPr>
          <w:p w14:paraId="74091AD1" w14:textId="77777777" w:rsidR="00794A1D" w:rsidRPr="00C20FC7" w:rsidRDefault="00794A1D" w:rsidP="001E5DB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бактерицидно</w:t>
            </w:r>
          </w:p>
        </w:tc>
        <w:tc>
          <w:tcPr>
            <w:tcW w:w="436" w:type="dxa"/>
            <w:vAlign w:val="center"/>
          </w:tcPr>
          <w:p w14:paraId="1C56AD0D" w14:textId="77777777" w:rsidR="00794A1D" w:rsidRPr="00C20FC7" w:rsidRDefault="00794A1D" w:rsidP="00553B0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93</w:t>
            </w:r>
          </w:p>
        </w:tc>
        <w:tc>
          <w:tcPr>
            <w:tcW w:w="246" w:type="dxa"/>
          </w:tcPr>
          <w:p w14:paraId="44399F91" w14:textId="77777777" w:rsidR="00794A1D" w:rsidRPr="00C20FC7" w:rsidRDefault="00794A1D" w:rsidP="009E34C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CS"/>
              </w:rPr>
            </w:pPr>
          </w:p>
        </w:tc>
      </w:tr>
      <w:tr w:rsidR="00794A1D" w:rsidRPr="00C20FC7" w14:paraId="5B78960D" w14:textId="77777777" w:rsidTr="001E5DB3">
        <w:tc>
          <w:tcPr>
            <w:cnfStyle w:val="001000000000" w:firstRow="0" w:lastRow="0" w:firstColumn="1" w:lastColumn="0" w:oddVBand="0" w:evenVBand="0" w:oddHBand="0" w:evenHBand="0" w:firstRowFirstColumn="0" w:firstRowLastColumn="0" w:lastRowFirstColumn="0" w:lastRowLastColumn="0"/>
            <w:tcW w:w="1287" w:type="dxa"/>
            <w:vAlign w:val="center"/>
          </w:tcPr>
          <w:p w14:paraId="56C1C3AF" w14:textId="77777777" w:rsidR="00794A1D" w:rsidRPr="00C20FC7" w:rsidRDefault="00794A1D" w:rsidP="001E5DB3">
            <w:pPr>
              <w:spacing w:line="360" w:lineRule="auto"/>
              <w:contextualSpacing/>
              <w:jc w:val="center"/>
              <w:rPr>
                <w:rFonts w:ascii="Times New Roman" w:hAnsi="Times New Roman" w:cs="Times New Roman"/>
                <w:b w:val="0"/>
                <w:color w:val="000000" w:themeColor="text1"/>
                <w:sz w:val="18"/>
                <w:szCs w:val="18"/>
                <w:lang w:val="sr-Cyrl-BA"/>
              </w:rPr>
            </w:pPr>
            <w:r w:rsidRPr="00C20FC7">
              <w:rPr>
                <w:rFonts w:ascii="Times New Roman" w:hAnsi="Times New Roman" w:cs="Times New Roman"/>
                <w:color w:val="000000" w:themeColor="text1"/>
                <w:sz w:val="18"/>
                <w:szCs w:val="18"/>
              </w:rPr>
              <w:t>Cefimam LC®</w:t>
            </w:r>
          </w:p>
        </w:tc>
        <w:tc>
          <w:tcPr>
            <w:tcW w:w="2459" w:type="dxa"/>
            <w:vAlign w:val="center"/>
          </w:tcPr>
          <w:p w14:paraId="627CE744" w14:textId="77777777" w:rsidR="00794A1D" w:rsidRPr="00C20FC7" w:rsidRDefault="001E5DB3" w:rsidP="001E5D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ц</w:t>
            </w:r>
            <w:r w:rsidR="00794A1D" w:rsidRPr="00C20FC7">
              <w:rPr>
                <w:rFonts w:ascii="Times New Roman" w:hAnsi="Times New Roman" w:cs="Times New Roman"/>
                <w:color w:val="000000" w:themeColor="text1"/>
                <w:sz w:val="18"/>
                <w:szCs w:val="18"/>
                <w:lang w:val="sr-Cyrl-BA"/>
              </w:rPr>
              <w:t>ефквином</w:t>
            </w:r>
          </w:p>
        </w:tc>
        <w:tc>
          <w:tcPr>
            <w:tcW w:w="999" w:type="dxa"/>
            <w:vAlign w:val="center"/>
          </w:tcPr>
          <w:p w14:paraId="6CC0FB9C"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широк</w:t>
            </w:r>
          </w:p>
        </w:tc>
        <w:tc>
          <w:tcPr>
            <w:tcW w:w="1444" w:type="dxa"/>
            <w:vAlign w:val="center"/>
          </w:tcPr>
          <w:p w14:paraId="42817CB1"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интрамамарно</w:t>
            </w:r>
          </w:p>
        </w:tc>
        <w:tc>
          <w:tcPr>
            <w:tcW w:w="1633" w:type="dxa"/>
            <w:vAlign w:val="center"/>
          </w:tcPr>
          <w:p w14:paraId="7C99773A"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бактерицидно</w:t>
            </w:r>
          </w:p>
        </w:tc>
        <w:tc>
          <w:tcPr>
            <w:tcW w:w="436" w:type="dxa"/>
            <w:vAlign w:val="center"/>
          </w:tcPr>
          <w:p w14:paraId="267FDF9D" w14:textId="77777777" w:rsidR="00794A1D" w:rsidRPr="00C20FC7" w:rsidRDefault="00794A1D" w:rsidP="00553B0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84</w:t>
            </w:r>
          </w:p>
        </w:tc>
        <w:tc>
          <w:tcPr>
            <w:tcW w:w="246" w:type="dxa"/>
          </w:tcPr>
          <w:p w14:paraId="12B2411C" w14:textId="77777777" w:rsidR="00794A1D" w:rsidRPr="00C20FC7" w:rsidRDefault="00794A1D" w:rsidP="009E34C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CS"/>
              </w:rPr>
            </w:pPr>
          </w:p>
        </w:tc>
      </w:tr>
      <w:tr w:rsidR="00794A1D" w:rsidRPr="00C20FC7" w14:paraId="0DEB8B41" w14:textId="77777777" w:rsidTr="001E5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dxa"/>
            <w:vAlign w:val="center"/>
          </w:tcPr>
          <w:p w14:paraId="3C216A7B" w14:textId="77777777" w:rsidR="00794A1D" w:rsidRPr="00C20FC7" w:rsidRDefault="00794A1D" w:rsidP="001E5DB3">
            <w:pPr>
              <w:spacing w:line="360" w:lineRule="auto"/>
              <w:contextualSpacing/>
              <w:jc w:val="center"/>
              <w:rPr>
                <w:rFonts w:ascii="Times New Roman" w:hAnsi="Times New Roman" w:cs="Times New Roman"/>
                <w:b w:val="0"/>
                <w:color w:val="000000" w:themeColor="text1"/>
                <w:sz w:val="18"/>
                <w:szCs w:val="18"/>
              </w:rPr>
            </w:pPr>
            <w:r w:rsidRPr="00C20FC7">
              <w:rPr>
                <w:rFonts w:ascii="Times New Roman" w:hAnsi="Times New Roman" w:cs="Times New Roman"/>
                <w:color w:val="000000" w:themeColor="text1"/>
                <w:sz w:val="18"/>
                <w:szCs w:val="18"/>
              </w:rPr>
              <w:t>Mastijet forte</w:t>
            </w:r>
            <w:r w:rsidRPr="00C20FC7">
              <w:rPr>
                <w:rFonts w:ascii="Times New Roman" w:hAnsi="Times New Roman" w:cs="Times New Roman"/>
                <w:color w:val="000000" w:themeColor="text1"/>
                <w:sz w:val="18"/>
                <w:szCs w:val="18"/>
                <w:lang w:val="sr-Cyrl-BA"/>
              </w:rPr>
              <w:t>®</w:t>
            </w:r>
          </w:p>
        </w:tc>
        <w:tc>
          <w:tcPr>
            <w:tcW w:w="2459" w:type="dxa"/>
            <w:vAlign w:val="center"/>
          </w:tcPr>
          <w:p w14:paraId="68FED0E4"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тетрациклин,</w:t>
            </w:r>
          </w:p>
          <w:p w14:paraId="12A09D5D"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неомицин,</w:t>
            </w:r>
          </w:p>
          <w:p w14:paraId="36C1A6CB"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бацитрацин,</w:t>
            </w:r>
          </w:p>
          <w:p w14:paraId="3E288174"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преднизолон</w:t>
            </w:r>
          </w:p>
        </w:tc>
        <w:tc>
          <w:tcPr>
            <w:tcW w:w="999" w:type="dxa"/>
            <w:vAlign w:val="center"/>
          </w:tcPr>
          <w:p w14:paraId="32FB1276"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широк</w:t>
            </w:r>
          </w:p>
          <w:p w14:paraId="6500121B"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широк</w:t>
            </w:r>
          </w:p>
          <w:p w14:paraId="4EC37C76"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широк</w:t>
            </w:r>
          </w:p>
          <w:p w14:paraId="3C8A8EDD"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w:t>
            </w:r>
          </w:p>
        </w:tc>
        <w:tc>
          <w:tcPr>
            <w:tcW w:w="1444" w:type="dxa"/>
            <w:vAlign w:val="center"/>
          </w:tcPr>
          <w:p w14:paraId="2A977F84"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интрамамарно</w:t>
            </w:r>
          </w:p>
        </w:tc>
        <w:tc>
          <w:tcPr>
            <w:tcW w:w="1633" w:type="dxa"/>
          </w:tcPr>
          <w:p w14:paraId="1103AC85"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Latn-RS"/>
              </w:rPr>
            </w:pPr>
            <w:r w:rsidRPr="00C20FC7">
              <w:rPr>
                <w:rFonts w:ascii="Times New Roman" w:hAnsi="Times New Roman" w:cs="Times New Roman"/>
                <w:color w:val="000000" w:themeColor="text1"/>
                <w:sz w:val="18"/>
                <w:szCs w:val="18"/>
                <w:lang w:val="sr-Latn-RS"/>
              </w:rPr>
              <w:t>бактериостатски</w:t>
            </w:r>
          </w:p>
          <w:p w14:paraId="54FE1B52"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RS"/>
              </w:rPr>
            </w:pPr>
            <w:r w:rsidRPr="00C20FC7">
              <w:rPr>
                <w:rFonts w:ascii="Times New Roman" w:hAnsi="Times New Roman" w:cs="Times New Roman"/>
                <w:color w:val="000000" w:themeColor="text1"/>
                <w:sz w:val="18"/>
                <w:szCs w:val="18"/>
                <w:lang w:val="sr-Latn-RS"/>
              </w:rPr>
              <w:t>бактерицидно</w:t>
            </w:r>
          </w:p>
          <w:p w14:paraId="336AEAB0"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RS"/>
              </w:rPr>
            </w:pPr>
            <w:r w:rsidRPr="00C20FC7">
              <w:rPr>
                <w:rFonts w:ascii="Times New Roman" w:hAnsi="Times New Roman" w:cs="Times New Roman"/>
                <w:color w:val="000000" w:themeColor="text1"/>
                <w:sz w:val="18"/>
                <w:szCs w:val="18"/>
                <w:lang w:val="sr-Latn-RS"/>
              </w:rPr>
              <w:t>бактерицидно</w:t>
            </w:r>
          </w:p>
        </w:tc>
        <w:tc>
          <w:tcPr>
            <w:tcW w:w="436" w:type="dxa"/>
            <w:vAlign w:val="center"/>
          </w:tcPr>
          <w:p w14:paraId="27BA29DF" w14:textId="77777777" w:rsidR="00794A1D" w:rsidRPr="00C20FC7" w:rsidRDefault="00794A1D" w:rsidP="00553B0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Latn-RS"/>
              </w:rPr>
            </w:pPr>
            <w:r w:rsidRPr="00C20FC7">
              <w:rPr>
                <w:rFonts w:ascii="Times New Roman" w:hAnsi="Times New Roman" w:cs="Times New Roman"/>
                <w:color w:val="000000" w:themeColor="text1"/>
                <w:sz w:val="18"/>
                <w:szCs w:val="18"/>
                <w:lang w:val="sr-Latn-RS"/>
              </w:rPr>
              <w:t>52</w:t>
            </w:r>
          </w:p>
        </w:tc>
        <w:tc>
          <w:tcPr>
            <w:tcW w:w="246" w:type="dxa"/>
          </w:tcPr>
          <w:p w14:paraId="2BE511E0" w14:textId="77777777" w:rsidR="00794A1D" w:rsidRPr="00C20FC7" w:rsidRDefault="00794A1D" w:rsidP="009E34C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CS"/>
              </w:rPr>
            </w:pPr>
          </w:p>
        </w:tc>
      </w:tr>
      <w:tr w:rsidR="00794A1D" w:rsidRPr="00C20FC7" w14:paraId="32429EC7" w14:textId="77777777" w:rsidTr="001E5DB3">
        <w:tc>
          <w:tcPr>
            <w:cnfStyle w:val="001000000000" w:firstRow="0" w:lastRow="0" w:firstColumn="1" w:lastColumn="0" w:oddVBand="0" w:evenVBand="0" w:oddHBand="0" w:evenHBand="0" w:firstRowFirstColumn="0" w:firstRowLastColumn="0" w:lastRowFirstColumn="0" w:lastRowLastColumn="0"/>
            <w:tcW w:w="1287" w:type="dxa"/>
            <w:vAlign w:val="center"/>
          </w:tcPr>
          <w:p w14:paraId="2049FE07" w14:textId="77777777" w:rsidR="00794A1D" w:rsidRPr="00C20FC7" w:rsidRDefault="00794A1D" w:rsidP="001E5DB3">
            <w:pPr>
              <w:spacing w:line="360" w:lineRule="auto"/>
              <w:contextualSpacing/>
              <w:jc w:val="center"/>
              <w:rPr>
                <w:rFonts w:ascii="Times New Roman" w:hAnsi="Times New Roman" w:cs="Times New Roman"/>
                <w:b w:val="0"/>
                <w:color w:val="000000" w:themeColor="text1"/>
                <w:sz w:val="18"/>
                <w:szCs w:val="18"/>
                <w:lang w:val="sr-Cyrl-BA"/>
              </w:rPr>
            </w:pPr>
            <w:r w:rsidRPr="00C20FC7">
              <w:rPr>
                <w:rFonts w:ascii="Times New Roman" w:hAnsi="Times New Roman" w:cs="Times New Roman"/>
                <w:color w:val="000000" w:themeColor="text1"/>
                <w:sz w:val="18"/>
                <w:szCs w:val="18"/>
              </w:rPr>
              <w:t>Tеtra delta®</w:t>
            </w:r>
          </w:p>
        </w:tc>
        <w:tc>
          <w:tcPr>
            <w:tcW w:w="2459" w:type="dxa"/>
            <w:vAlign w:val="center"/>
          </w:tcPr>
          <w:p w14:paraId="51A31BF9"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новобиоцин,</w:t>
            </w:r>
          </w:p>
          <w:p w14:paraId="7974F998"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неомицин,</w:t>
            </w:r>
          </w:p>
          <w:p w14:paraId="179829C4"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прокаин бензилпеницилин, дихидрострептомицин, преднизолон</w:t>
            </w:r>
          </w:p>
        </w:tc>
        <w:tc>
          <w:tcPr>
            <w:tcW w:w="999" w:type="dxa"/>
            <w:vAlign w:val="center"/>
          </w:tcPr>
          <w:p w14:paraId="43870D42"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узак</w:t>
            </w:r>
          </w:p>
          <w:p w14:paraId="2F147AA3"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широк</w:t>
            </w:r>
          </w:p>
          <w:p w14:paraId="3FB19B01" w14:textId="77777777" w:rsidR="001E5DB3" w:rsidRPr="00C20FC7" w:rsidRDefault="001E5DB3"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p>
          <w:p w14:paraId="1B943C66"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узак</w:t>
            </w:r>
          </w:p>
          <w:p w14:paraId="20DDD007"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узак</w:t>
            </w:r>
          </w:p>
          <w:p w14:paraId="78824E24"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w:t>
            </w:r>
          </w:p>
        </w:tc>
        <w:tc>
          <w:tcPr>
            <w:tcW w:w="1444" w:type="dxa"/>
            <w:vAlign w:val="center"/>
          </w:tcPr>
          <w:p w14:paraId="39FCC4B9"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интрамамарно</w:t>
            </w:r>
          </w:p>
        </w:tc>
        <w:tc>
          <w:tcPr>
            <w:tcW w:w="1633" w:type="dxa"/>
          </w:tcPr>
          <w:p w14:paraId="3113BA9C" w14:textId="77777777" w:rsidR="00794A1D" w:rsidRPr="00C20FC7" w:rsidRDefault="00794A1D" w:rsidP="001E5DB3">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бактериостатски</w:t>
            </w:r>
          </w:p>
          <w:p w14:paraId="5CEABE7F" w14:textId="77777777" w:rsidR="00A07100" w:rsidRPr="00C20FC7" w:rsidRDefault="00A07100" w:rsidP="001E5DB3">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бактериостатски</w:t>
            </w:r>
          </w:p>
          <w:p w14:paraId="349B0772" w14:textId="77777777" w:rsidR="00794A1D" w:rsidRPr="00C20FC7" w:rsidRDefault="00794A1D" w:rsidP="001E5DB3">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Latn-RS"/>
              </w:rPr>
            </w:pPr>
            <w:r w:rsidRPr="00C20FC7">
              <w:rPr>
                <w:rFonts w:ascii="Times New Roman" w:hAnsi="Times New Roman" w:cs="Times New Roman"/>
                <w:color w:val="000000" w:themeColor="text1"/>
                <w:sz w:val="18"/>
                <w:szCs w:val="18"/>
                <w:lang w:val="sr-Cyrl-BA"/>
              </w:rPr>
              <w:t>бактерицидно</w:t>
            </w:r>
          </w:p>
          <w:p w14:paraId="3A797D2D" w14:textId="77777777" w:rsidR="00794A1D" w:rsidRPr="00C20FC7" w:rsidRDefault="00794A1D" w:rsidP="001E5DB3">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бактерицидно</w:t>
            </w:r>
          </w:p>
        </w:tc>
        <w:tc>
          <w:tcPr>
            <w:tcW w:w="436" w:type="dxa"/>
            <w:vAlign w:val="center"/>
          </w:tcPr>
          <w:p w14:paraId="61C3FC3D" w14:textId="77777777" w:rsidR="00794A1D" w:rsidRPr="00C20FC7" w:rsidRDefault="00794A1D" w:rsidP="00553B0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Latn-RS"/>
              </w:rPr>
            </w:pPr>
            <w:r w:rsidRPr="00C20FC7">
              <w:rPr>
                <w:rFonts w:ascii="Times New Roman" w:hAnsi="Times New Roman" w:cs="Times New Roman"/>
                <w:color w:val="000000" w:themeColor="text1"/>
                <w:sz w:val="18"/>
                <w:szCs w:val="18"/>
                <w:lang w:val="sr-Latn-RS"/>
              </w:rPr>
              <w:t>39</w:t>
            </w:r>
          </w:p>
        </w:tc>
        <w:tc>
          <w:tcPr>
            <w:tcW w:w="246" w:type="dxa"/>
          </w:tcPr>
          <w:p w14:paraId="36B0A8A5" w14:textId="77777777" w:rsidR="00794A1D" w:rsidRPr="00C20FC7" w:rsidRDefault="00794A1D" w:rsidP="009E34C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CS"/>
              </w:rPr>
            </w:pPr>
          </w:p>
        </w:tc>
      </w:tr>
      <w:tr w:rsidR="00794A1D" w:rsidRPr="00C20FC7" w14:paraId="6C6B651E" w14:textId="77777777" w:rsidTr="001E5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dxa"/>
            <w:vAlign w:val="center"/>
          </w:tcPr>
          <w:p w14:paraId="40D21428" w14:textId="77777777" w:rsidR="00794A1D" w:rsidRPr="00C20FC7" w:rsidRDefault="00794A1D" w:rsidP="001E5DB3">
            <w:pPr>
              <w:spacing w:line="360" w:lineRule="auto"/>
              <w:contextualSpacing/>
              <w:jc w:val="center"/>
              <w:rPr>
                <w:rFonts w:ascii="Times New Roman" w:hAnsi="Times New Roman" w:cs="Times New Roman"/>
                <w:b w:val="0"/>
                <w:color w:val="000000" w:themeColor="text1"/>
                <w:sz w:val="18"/>
                <w:szCs w:val="18"/>
                <w:lang w:val="sr-Cyrl-BA"/>
              </w:rPr>
            </w:pPr>
            <w:r w:rsidRPr="00C20FC7">
              <w:rPr>
                <w:rFonts w:ascii="Times New Roman" w:hAnsi="Times New Roman" w:cs="Times New Roman"/>
                <w:color w:val="000000" w:themeColor="text1"/>
                <w:sz w:val="18"/>
                <w:szCs w:val="18"/>
                <w:lang w:val="sr-Cyrl-BA"/>
              </w:rPr>
              <w:t>Tilozin 200®</w:t>
            </w:r>
          </w:p>
        </w:tc>
        <w:tc>
          <w:tcPr>
            <w:tcW w:w="2459" w:type="dxa"/>
            <w:vAlign w:val="center"/>
          </w:tcPr>
          <w:p w14:paraId="565C1088"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C20FC7">
              <w:rPr>
                <w:rFonts w:ascii="Times New Roman" w:hAnsi="Times New Roman" w:cs="Times New Roman"/>
                <w:color w:val="000000" w:themeColor="text1"/>
                <w:sz w:val="18"/>
                <w:szCs w:val="18"/>
                <w:lang w:val="sr-Latn-RS"/>
              </w:rPr>
              <w:t>тилозин</w:t>
            </w:r>
          </w:p>
        </w:tc>
        <w:tc>
          <w:tcPr>
            <w:tcW w:w="999" w:type="dxa"/>
            <w:vAlign w:val="center"/>
          </w:tcPr>
          <w:p w14:paraId="24F30E9E"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широк</w:t>
            </w:r>
          </w:p>
        </w:tc>
        <w:tc>
          <w:tcPr>
            <w:tcW w:w="1444" w:type="dxa"/>
            <w:vAlign w:val="center"/>
          </w:tcPr>
          <w:p w14:paraId="1B849BBE"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парентерално</w:t>
            </w:r>
          </w:p>
        </w:tc>
        <w:tc>
          <w:tcPr>
            <w:tcW w:w="1633" w:type="dxa"/>
            <w:vAlign w:val="center"/>
          </w:tcPr>
          <w:p w14:paraId="4957816B"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Latn-RS"/>
              </w:rPr>
              <w:t>бактериостатски</w:t>
            </w:r>
          </w:p>
        </w:tc>
        <w:tc>
          <w:tcPr>
            <w:tcW w:w="436" w:type="dxa"/>
            <w:vAlign w:val="center"/>
          </w:tcPr>
          <w:p w14:paraId="3D0CC4F5" w14:textId="77777777" w:rsidR="00794A1D" w:rsidRPr="00C20FC7" w:rsidRDefault="00794A1D" w:rsidP="00553B0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Latn-RS"/>
              </w:rPr>
            </w:pPr>
            <w:r w:rsidRPr="00C20FC7">
              <w:rPr>
                <w:rFonts w:ascii="Times New Roman" w:hAnsi="Times New Roman" w:cs="Times New Roman"/>
                <w:color w:val="000000" w:themeColor="text1"/>
                <w:sz w:val="18"/>
                <w:szCs w:val="18"/>
                <w:lang w:val="sr-Cyrl-BA"/>
              </w:rPr>
              <w:t>3</w:t>
            </w:r>
            <w:r w:rsidRPr="00C20FC7">
              <w:rPr>
                <w:rFonts w:ascii="Times New Roman" w:hAnsi="Times New Roman" w:cs="Times New Roman"/>
                <w:color w:val="000000" w:themeColor="text1"/>
                <w:sz w:val="18"/>
                <w:szCs w:val="18"/>
                <w:lang w:val="sr-Latn-RS"/>
              </w:rPr>
              <w:t>7</w:t>
            </w:r>
          </w:p>
        </w:tc>
        <w:tc>
          <w:tcPr>
            <w:tcW w:w="246" w:type="dxa"/>
          </w:tcPr>
          <w:p w14:paraId="2DECB1BD" w14:textId="77777777" w:rsidR="00794A1D" w:rsidRPr="00C20FC7" w:rsidRDefault="00794A1D" w:rsidP="009E34C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CS"/>
              </w:rPr>
            </w:pPr>
          </w:p>
        </w:tc>
      </w:tr>
      <w:tr w:rsidR="00794A1D" w:rsidRPr="00C20FC7" w14:paraId="6581C834" w14:textId="77777777" w:rsidTr="001E5DB3">
        <w:tc>
          <w:tcPr>
            <w:cnfStyle w:val="001000000000" w:firstRow="0" w:lastRow="0" w:firstColumn="1" w:lastColumn="0" w:oddVBand="0" w:evenVBand="0" w:oddHBand="0" w:evenHBand="0" w:firstRowFirstColumn="0" w:firstRowLastColumn="0" w:lastRowFirstColumn="0" w:lastRowLastColumn="0"/>
            <w:tcW w:w="1287" w:type="dxa"/>
            <w:vAlign w:val="center"/>
          </w:tcPr>
          <w:p w14:paraId="6F131859" w14:textId="77777777" w:rsidR="00794A1D" w:rsidRPr="00C20FC7" w:rsidRDefault="00794A1D" w:rsidP="001E5DB3">
            <w:pPr>
              <w:spacing w:line="360" w:lineRule="auto"/>
              <w:contextualSpacing/>
              <w:jc w:val="center"/>
              <w:rPr>
                <w:rFonts w:ascii="Times New Roman" w:hAnsi="Times New Roman" w:cs="Times New Roman"/>
                <w:b w:val="0"/>
                <w:color w:val="000000" w:themeColor="text1"/>
                <w:sz w:val="18"/>
                <w:szCs w:val="18"/>
                <w:lang w:val="sr-Cyrl-BA"/>
              </w:rPr>
            </w:pPr>
            <w:r w:rsidRPr="00C20FC7">
              <w:rPr>
                <w:rFonts w:ascii="Times New Roman" w:hAnsi="Times New Roman" w:cs="Times New Roman"/>
                <w:color w:val="000000" w:themeColor="text1"/>
                <w:sz w:val="18"/>
                <w:szCs w:val="18"/>
                <w:lang w:val="sr-Latn-RS"/>
              </w:rPr>
              <w:t>Kеlbomar®</w:t>
            </w:r>
          </w:p>
        </w:tc>
        <w:tc>
          <w:tcPr>
            <w:tcW w:w="2459" w:type="dxa"/>
            <w:vAlign w:val="center"/>
          </w:tcPr>
          <w:p w14:paraId="4A99F043"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Latn-RS"/>
              </w:rPr>
              <w:t>марбофлоксацин</w:t>
            </w:r>
          </w:p>
        </w:tc>
        <w:tc>
          <w:tcPr>
            <w:tcW w:w="999" w:type="dxa"/>
            <w:vAlign w:val="center"/>
          </w:tcPr>
          <w:p w14:paraId="0EA323C4"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Latn-RS"/>
              </w:rPr>
              <w:t>широк</w:t>
            </w:r>
          </w:p>
        </w:tc>
        <w:tc>
          <w:tcPr>
            <w:tcW w:w="1444" w:type="dxa"/>
            <w:vAlign w:val="center"/>
          </w:tcPr>
          <w:p w14:paraId="239FDF7C"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Latn-RS"/>
              </w:rPr>
              <w:t>парентерално</w:t>
            </w:r>
          </w:p>
        </w:tc>
        <w:tc>
          <w:tcPr>
            <w:tcW w:w="1633" w:type="dxa"/>
            <w:vAlign w:val="center"/>
          </w:tcPr>
          <w:p w14:paraId="474D6440" w14:textId="77777777" w:rsidR="00794A1D" w:rsidRPr="00C20FC7" w:rsidRDefault="00A07100"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Latn-RS"/>
              </w:rPr>
            </w:pPr>
            <w:r w:rsidRPr="00C20FC7">
              <w:rPr>
                <w:rFonts w:ascii="Times New Roman" w:hAnsi="Times New Roman" w:cs="Times New Roman"/>
                <w:color w:val="000000" w:themeColor="text1"/>
                <w:sz w:val="18"/>
                <w:szCs w:val="18"/>
                <w:lang w:val="sr-Cyrl-BA"/>
              </w:rPr>
              <w:t>б</w:t>
            </w:r>
            <w:r w:rsidR="00794A1D" w:rsidRPr="00C20FC7">
              <w:rPr>
                <w:rFonts w:ascii="Times New Roman" w:hAnsi="Times New Roman" w:cs="Times New Roman"/>
                <w:color w:val="000000" w:themeColor="text1"/>
                <w:sz w:val="18"/>
                <w:szCs w:val="18"/>
                <w:lang w:val="sr-Cyrl-BA"/>
              </w:rPr>
              <w:t>актерицидно</w:t>
            </w:r>
          </w:p>
        </w:tc>
        <w:tc>
          <w:tcPr>
            <w:tcW w:w="436" w:type="dxa"/>
            <w:vAlign w:val="center"/>
          </w:tcPr>
          <w:p w14:paraId="7F0BBAAC" w14:textId="77777777" w:rsidR="00794A1D" w:rsidRPr="00C20FC7" w:rsidRDefault="00794A1D" w:rsidP="00553B0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Latn-RS"/>
              </w:rPr>
            </w:pPr>
            <w:r w:rsidRPr="00C20FC7">
              <w:rPr>
                <w:rFonts w:ascii="Times New Roman" w:hAnsi="Times New Roman" w:cs="Times New Roman"/>
                <w:color w:val="000000" w:themeColor="text1"/>
                <w:sz w:val="18"/>
                <w:szCs w:val="18"/>
                <w:lang w:val="sr-Latn-RS"/>
              </w:rPr>
              <w:t>32</w:t>
            </w:r>
          </w:p>
        </w:tc>
        <w:tc>
          <w:tcPr>
            <w:tcW w:w="246" w:type="dxa"/>
          </w:tcPr>
          <w:p w14:paraId="00054702" w14:textId="77777777" w:rsidR="00794A1D" w:rsidRPr="00C20FC7" w:rsidRDefault="00794A1D" w:rsidP="009E34C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CS"/>
              </w:rPr>
            </w:pPr>
          </w:p>
        </w:tc>
      </w:tr>
      <w:tr w:rsidR="00794A1D" w:rsidRPr="00C20FC7" w14:paraId="5CAE64CA" w14:textId="77777777" w:rsidTr="001E5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dxa"/>
            <w:vAlign w:val="center"/>
          </w:tcPr>
          <w:p w14:paraId="3EEA60BD" w14:textId="77777777" w:rsidR="00794A1D" w:rsidRPr="00C20FC7" w:rsidRDefault="00794A1D" w:rsidP="001E5DB3">
            <w:pPr>
              <w:spacing w:line="360" w:lineRule="auto"/>
              <w:contextualSpacing/>
              <w:jc w:val="center"/>
              <w:rPr>
                <w:rFonts w:ascii="Times New Roman" w:hAnsi="Times New Roman" w:cs="Times New Roman"/>
                <w:b w:val="0"/>
                <w:color w:val="000000" w:themeColor="text1"/>
                <w:sz w:val="18"/>
                <w:szCs w:val="18"/>
                <w:lang w:val="sr-Cyrl-BA"/>
              </w:rPr>
            </w:pPr>
            <w:r w:rsidRPr="00C20FC7">
              <w:rPr>
                <w:rFonts w:ascii="Times New Roman" w:hAnsi="Times New Roman" w:cs="Times New Roman"/>
                <w:color w:val="000000" w:themeColor="text1"/>
                <w:sz w:val="18"/>
                <w:szCs w:val="18"/>
                <w:lang w:val="sr-Cyrl-BA"/>
              </w:rPr>
              <w:t>Veyx yl LA 200®</w:t>
            </w:r>
          </w:p>
        </w:tc>
        <w:tc>
          <w:tcPr>
            <w:tcW w:w="2459" w:type="dxa"/>
            <w:vAlign w:val="center"/>
          </w:tcPr>
          <w:p w14:paraId="408DFEF0"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амоксицилин</w:t>
            </w:r>
          </w:p>
        </w:tc>
        <w:tc>
          <w:tcPr>
            <w:tcW w:w="999" w:type="dxa"/>
            <w:vAlign w:val="center"/>
          </w:tcPr>
          <w:p w14:paraId="227A1395"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широк</w:t>
            </w:r>
          </w:p>
        </w:tc>
        <w:tc>
          <w:tcPr>
            <w:tcW w:w="1444" w:type="dxa"/>
            <w:vAlign w:val="center"/>
          </w:tcPr>
          <w:p w14:paraId="404DFF2A" w14:textId="77777777" w:rsidR="00794A1D" w:rsidRPr="00C20FC7" w:rsidRDefault="00794A1D" w:rsidP="001E5D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C20FC7">
              <w:rPr>
                <w:rFonts w:ascii="Times New Roman" w:hAnsi="Times New Roman" w:cs="Times New Roman"/>
                <w:color w:val="000000" w:themeColor="text1"/>
                <w:sz w:val="18"/>
                <w:szCs w:val="18"/>
                <w:lang w:val="sr-Cyrl-BA"/>
              </w:rPr>
              <w:t>парентерално</w:t>
            </w:r>
          </w:p>
        </w:tc>
        <w:tc>
          <w:tcPr>
            <w:tcW w:w="1633" w:type="dxa"/>
            <w:vAlign w:val="center"/>
          </w:tcPr>
          <w:p w14:paraId="0B42C567" w14:textId="77777777" w:rsidR="00794A1D" w:rsidRPr="00C20FC7" w:rsidRDefault="00A07100"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б</w:t>
            </w:r>
            <w:r w:rsidR="00794A1D" w:rsidRPr="00C20FC7">
              <w:rPr>
                <w:rFonts w:ascii="Times New Roman" w:hAnsi="Times New Roman" w:cs="Times New Roman"/>
                <w:color w:val="000000" w:themeColor="text1"/>
                <w:sz w:val="18"/>
                <w:szCs w:val="18"/>
                <w:lang w:val="sr-Cyrl-BA"/>
              </w:rPr>
              <w:t>актерицидно</w:t>
            </w:r>
          </w:p>
        </w:tc>
        <w:tc>
          <w:tcPr>
            <w:tcW w:w="436" w:type="dxa"/>
            <w:vAlign w:val="center"/>
          </w:tcPr>
          <w:p w14:paraId="1B9BBD6A" w14:textId="77777777" w:rsidR="00794A1D" w:rsidRPr="00C20FC7" w:rsidRDefault="00794A1D" w:rsidP="00553B0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Latn-RS"/>
              </w:rPr>
            </w:pPr>
            <w:r w:rsidRPr="00C20FC7">
              <w:rPr>
                <w:rFonts w:ascii="Times New Roman" w:hAnsi="Times New Roman" w:cs="Times New Roman"/>
                <w:color w:val="000000" w:themeColor="text1"/>
                <w:sz w:val="18"/>
                <w:szCs w:val="18"/>
                <w:lang w:val="sr-Latn-RS"/>
              </w:rPr>
              <w:t>8</w:t>
            </w:r>
          </w:p>
        </w:tc>
        <w:tc>
          <w:tcPr>
            <w:tcW w:w="246" w:type="dxa"/>
          </w:tcPr>
          <w:p w14:paraId="40BE3970" w14:textId="77777777" w:rsidR="00794A1D" w:rsidRPr="00C20FC7" w:rsidRDefault="00794A1D" w:rsidP="009E34C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CS"/>
              </w:rPr>
            </w:pPr>
          </w:p>
        </w:tc>
      </w:tr>
      <w:tr w:rsidR="00794A1D" w:rsidRPr="00C20FC7" w14:paraId="6218E69C" w14:textId="77777777" w:rsidTr="001E5DB3">
        <w:tc>
          <w:tcPr>
            <w:cnfStyle w:val="001000000000" w:firstRow="0" w:lastRow="0" w:firstColumn="1" w:lastColumn="0" w:oddVBand="0" w:evenVBand="0" w:oddHBand="0" w:evenHBand="0" w:firstRowFirstColumn="0" w:firstRowLastColumn="0" w:lastRowFirstColumn="0" w:lastRowLastColumn="0"/>
            <w:tcW w:w="1287" w:type="dxa"/>
            <w:vAlign w:val="center"/>
          </w:tcPr>
          <w:p w14:paraId="295D70D3" w14:textId="77777777" w:rsidR="00794A1D" w:rsidRPr="00C20FC7" w:rsidRDefault="00794A1D" w:rsidP="001E5DB3">
            <w:pPr>
              <w:spacing w:line="360" w:lineRule="auto"/>
              <w:contextualSpacing/>
              <w:jc w:val="center"/>
              <w:rPr>
                <w:rFonts w:ascii="Times New Roman" w:hAnsi="Times New Roman" w:cs="Times New Roman"/>
                <w:b w:val="0"/>
                <w:color w:val="000000" w:themeColor="text1"/>
                <w:sz w:val="18"/>
                <w:szCs w:val="18"/>
                <w:lang w:val="sr-Cyrl-BA"/>
              </w:rPr>
            </w:pPr>
            <w:r w:rsidRPr="00C20FC7">
              <w:rPr>
                <w:rFonts w:ascii="Times New Roman" w:hAnsi="Times New Roman" w:cs="Times New Roman"/>
                <w:color w:val="000000" w:themeColor="text1"/>
                <w:sz w:val="18"/>
                <w:szCs w:val="18"/>
              </w:rPr>
              <w:t>Rilexine 200 LC®</w:t>
            </w:r>
          </w:p>
        </w:tc>
        <w:tc>
          <w:tcPr>
            <w:tcW w:w="2459" w:type="dxa"/>
            <w:vAlign w:val="center"/>
          </w:tcPr>
          <w:p w14:paraId="00BE2786"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цефалексин</w:t>
            </w:r>
          </w:p>
        </w:tc>
        <w:tc>
          <w:tcPr>
            <w:tcW w:w="999" w:type="dxa"/>
            <w:vAlign w:val="center"/>
          </w:tcPr>
          <w:p w14:paraId="19FEDD21"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широк</w:t>
            </w:r>
          </w:p>
        </w:tc>
        <w:tc>
          <w:tcPr>
            <w:tcW w:w="1444" w:type="dxa"/>
            <w:vAlign w:val="center"/>
          </w:tcPr>
          <w:p w14:paraId="6175FD39" w14:textId="77777777" w:rsidR="00794A1D" w:rsidRPr="00C20FC7" w:rsidRDefault="00794A1D" w:rsidP="001E5D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20FC7">
              <w:rPr>
                <w:rFonts w:ascii="Times New Roman" w:hAnsi="Times New Roman" w:cs="Times New Roman"/>
                <w:color w:val="000000" w:themeColor="text1"/>
                <w:sz w:val="18"/>
                <w:szCs w:val="18"/>
                <w:lang w:val="sr-Cyrl-BA"/>
              </w:rPr>
              <w:t>интрамамарно</w:t>
            </w:r>
          </w:p>
        </w:tc>
        <w:tc>
          <w:tcPr>
            <w:tcW w:w="1633" w:type="dxa"/>
            <w:vAlign w:val="center"/>
          </w:tcPr>
          <w:p w14:paraId="06806EEE" w14:textId="77777777" w:rsidR="00794A1D" w:rsidRPr="00C20FC7" w:rsidRDefault="00A07100"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б</w:t>
            </w:r>
            <w:r w:rsidR="00794A1D" w:rsidRPr="00C20FC7">
              <w:rPr>
                <w:rFonts w:ascii="Times New Roman" w:hAnsi="Times New Roman" w:cs="Times New Roman"/>
                <w:color w:val="000000" w:themeColor="text1"/>
                <w:sz w:val="18"/>
                <w:szCs w:val="18"/>
                <w:lang w:val="sr-Cyrl-BA"/>
              </w:rPr>
              <w:t>актерицидно</w:t>
            </w:r>
          </w:p>
        </w:tc>
        <w:tc>
          <w:tcPr>
            <w:tcW w:w="436" w:type="dxa"/>
            <w:vAlign w:val="center"/>
          </w:tcPr>
          <w:p w14:paraId="082C5BF5" w14:textId="77777777" w:rsidR="00794A1D" w:rsidRPr="00C20FC7" w:rsidRDefault="00794A1D" w:rsidP="00553B0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Latn-RS"/>
              </w:rPr>
            </w:pPr>
            <w:r w:rsidRPr="00C20FC7">
              <w:rPr>
                <w:rFonts w:ascii="Times New Roman" w:hAnsi="Times New Roman" w:cs="Times New Roman"/>
                <w:color w:val="000000" w:themeColor="text1"/>
                <w:sz w:val="18"/>
                <w:szCs w:val="18"/>
                <w:lang w:val="sr-Latn-RS"/>
              </w:rPr>
              <w:t>8</w:t>
            </w:r>
          </w:p>
        </w:tc>
        <w:tc>
          <w:tcPr>
            <w:tcW w:w="246" w:type="dxa"/>
          </w:tcPr>
          <w:p w14:paraId="28D08206" w14:textId="77777777" w:rsidR="00794A1D" w:rsidRPr="00C20FC7" w:rsidRDefault="00794A1D" w:rsidP="009E34C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CS"/>
              </w:rPr>
            </w:pPr>
          </w:p>
        </w:tc>
      </w:tr>
      <w:tr w:rsidR="00794A1D" w:rsidRPr="00C20FC7" w14:paraId="244141D2" w14:textId="77777777" w:rsidTr="001E5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dxa"/>
            <w:vAlign w:val="center"/>
          </w:tcPr>
          <w:p w14:paraId="7053E4FB" w14:textId="77777777" w:rsidR="00794A1D" w:rsidRPr="00C20FC7" w:rsidRDefault="00794A1D" w:rsidP="001E5DB3">
            <w:pPr>
              <w:spacing w:line="360" w:lineRule="auto"/>
              <w:contextualSpacing/>
              <w:jc w:val="center"/>
              <w:rPr>
                <w:rFonts w:ascii="Times New Roman" w:hAnsi="Times New Roman" w:cs="Times New Roman"/>
                <w:b w:val="0"/>
                <w:color w:val="000000" w:themeColor="text1"/>
                <w:sz w:val="18"/>
                <w:szCs w:val="18"/>
                <w:lang w:val="sr-Cyrl-BA"/>
              </w:rPr>
            </w:pPr>
            <w:r w:rsidRPr="00C20FC7">
              <w:rPr>
                <w:rFonts w:ascii="Times New Roman" w:hAnsi="Times New Roman" w:cs="Times New Roman"/>
                <w:color w:val="000000" w:themeColor="text1"/>
                <w:sz w:val="18"/>
                <w:szCs w:val="18"/>
                <w:lang w:val="sr-Cyrl-BA"/>
              </w:rPr>
              <w:t>Neoceftiofur HCl 5%®</w:t>
            </w:r>
          </w:p>
        </w:tc>
        <w:tc>
          <w:tcPr>
            <w:tcW w:w="2459" w:type="dxa"/>
            <w:vAlign w:val="center"/>
          </w:tcPr>
          <w:p w14:paraId="5D846A1E"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цефтиофур хидрохлорид</w:t>
            </w:r>
          </w:p>
        </w:tc>
        <w:tc>
          <w:tcPr>
            <w:tcW w:w="999" w:type="dxa"/>
            <w:vAlign w:val="center"/>
          </w:tcPr>
          <w:p w14:paraId="3BE7E155"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широк</w:t>
            </w:r>
          </w:p>
        </w:tc>
        <w:tc>
          <w:tcPr>
            <w:tcW w:w="1444" w:type="dxa"/>
            <w:vAlign w:val="center"/>
          </w:tcPr>
          <w:p w14:paraId="49BC4AF3" w14:textId="77777777" w:rsidR="00794A1D" w:rsidRPr="00C20FC7" w:rsidRDefault="00794A1D" w:rsidP="001E5D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C20FC7">
              <w:rPr>
                <w:rFonts w:ascii="Times New Roman" w:hAnsi="Times New Roman" w:cs="Times New Roman"/>
                <w:color w:val="000000" w:themeColor="text1"/>
                <w:sz w:val="18"/>
                <w:szCs w:val="18"/>
                <w:lang w:val="sr-Cyrl-BA"/>
              </w:rPr>
              <w:t>парентерално</w:t>
            </w:r>
          </w:p>
        </w:tc>
        <w:tc>
          <w:tcPr>
            <w:tcW w:w="1633" w:type="dxa"/>
            <w:vAlign w:val="center"/>
          </w:tcPr>
          <w:p w14:paraId="57943AA5" w14:textId="77777777" w:rsidR="00794A1D" w:rsidRPr="00C20FC7" w:rsidRDefault="00A07100"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б</w:t>
            </w:r>
            <w:r w:rsidR="00794A1D" w:rsidRPr="00C20FC7">
              <w:rPr>
                <w:rFonts w:ascii="Times New Roman" w:hAnsi="Times New Roman" w:cs="Times New Roman"/>
                <w:color w:val="000000" w:themeColor="text1"/>
                <w:sz w:val="18"/>
                <w:szCs w:val="18"/>
                <w:lang w:val="sr-Cyrl-BA"/>
              </w:rPr>
              <w:t>актерицидно</w:t>
            </w:r>
          </w:p>
        </w:tc>
        <w:tc>
          <w:tcPr>
            <w:tcW w:w="436" w:type="dxa"/>
            <w:vAlign w:val="center"/>
          </w:tcPr>
          <w:p w14:paraId="6C9ABB22"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Latn-RS"/>
              </w:rPr>
            </w:pPr>
            <w:r w:rsidRPr="00C20FC7">
              <w:rPr>
                <w:rFonts w:ascii="Times New Roman" w:hAnsi="Times New Roman" w:cs="Times New Roman"/>
                <w:color w:val="000000" w:themeColor="text1"/>
                <w:sz w:val="18"/>
                <w:szCs w:val="18"/>
                <w:lang w:val="sr-Latn-RS"/>
              </w:rPr>
              <w:t>4</w:t>
            </w:r>
          </w:p>
        </w:tc>
        <w:tc>
          <w:tcPr>
            <w:tcW w:w="246" w:type="dxa"/>
            <w:vAlign w:val="center"/>
          </w:tcPr>
          <w:p w14:paraId="0709F679" w14:textId="77777777" w:rsidR="00794A1D" w:rsidRPr="00C20FC7" w:rsidRDefault="00794A1D" w:rsidP="001E5DB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CS"/>
              </w:rPr>
            </w:pPr>
          </w:p>
        </w:tc>
      </w:tr>
      <w:tr w:rsidR="00794A1D" w:rsidRPr="00C20FC7" w14:paraId="0D61CB37" w14:textId="77777777" w:rsidTr="001E5DB3">
        <w:tc>
          <w:tcPr>
            <w:cnfStyle w:val="001000000000" w:firstRow="0" w:lastRow="0" w:firstColumn="1" w:lastColumn="0" w:oddVBand="0" w:evenVBand="0" w:oddHBand="0" w:evenHBand="0" w:firstRowFirstColumn="0" w:firstRowLastColumn="0" w:lastRowFirstColumn="0" w:lastRowLastColumn="0"/>
            <w:tcW w:w="1287" w:type="dxa"/>
            <w:vAlign w:val="center"/>
          </w:tcPr>
          <w:p w14:paraId="7686E22A" w14:textId="77777777" w:rsidR="00794A1D" w:rsidRPr="00C20FC7" w:rsidRDefault="00794A1D" w:rsidP="001E5DB3">
            <w:pPr>
              <w:jc w:val="center"/>
              <w:rPr>
                <w:rFonts w:ascii="Times New Roman" w:hAnsi="Times New Roman" w:cs="Times New Roman"/>
                <w:b w:val="0"/>
                <w:color w:val="000000" w:themeColor="text1"/>
                <w:sz w:val="18"/>
                <w:szCs w:val="18"/>
              </w:rPr>
            </w:pPr>
            <w:r w:rsidRPr="00C20FC7">
              <w:rPr>
                <w:rFonts w:ascii="Times New Roman" w:hAnsi="Times New Roman" w:cs="Times New Roman"/>
                <w:color w:val="000000" w:themeColor="text1"/>
                <w:sz w:val="18"/>
                <w:szCs w:val="18"/>
              </w:rPr>
              <w:t>Synulox®</w:t>
            </w:r>
          </w:p>
        </w:tc>
        <w:tc>
          <w:tcPr>
            <w:tcW w:w="2459" w:type="dxa"/>
            <w:vAlign w:val="center"/>
          </w:tcPr>
          <w:p w14:paraId="2F9F4D09"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амоксицилин/клавуланска киселина</w:t>
            </w:r>
          </w:p>
        </w:tc>
        <w:tc>
          <w:tcPr>
            <w:tcW w:w="999" w:type="dxa"/>
            <w:vAlign w:val="center"/>
          </w:tcPr>
          <w:p w14:paraId="0D5B1BC7"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широк</w:t>
            </w:r>
          </w:p>
        </w:tc>
        <w:tc>
          <w:tcPr>
            <w:tcW w:w="1444" w:type="dxa"/>
            <w:vAlign w:val="center"/>
          </w:tcPr>
          <w:p w14:paraId="7B455C09"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интрамамарно</w:t>
            </w:r>
          </w:p>
        </w:tc>
        <w:tc>
          <w:tcPr>
            <w:tcW w:w="1633" w:type="dxa"/>
            <w:vAlign w:val="center"/>
          </w:tcPr>
          <w:p w14:paraId="2EE8AEB2" w14:textId="77777777" w:rsidR="00794A1D" w:rsidRPr="00C20FC7" w:rsidRDefault="00A07100"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б</w:t>
            </w:r>
            <w:r w:rsidR="00794A1D" w:rsidRPr="00C20FC7">
              <w:rPr>
                <w:rFonts w:ascii="Times New Roman" w:hAnsi="Times New Roman" w:cs="Times New Roman"/>
                <w:color w:val="000000" w:themeColor="text1"/>
                <w:sz w:val="18"/>
                <w:szCs w:val="18"/>
                <w:lang w:val="sr-Cyrl-BA"/>
              </w:rPr>
              <w:t>актерицидно</w:t>
            </w:r>
          </w:p>
        </w:tc>
        <w:tc>
          <w:tcPr>
            <w:tcW w:w="436" w:type="dxa"/>
            <w:vAlign w:val="center"/>
          </w:tcPr>
          <w:p w14:paraId="2F82AC05"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Latn-RS"/>
              </w:rPr>
            </w:pPr>
            <w:r w:rsidRPr="00C20FC7">
              <w:rPr>
                <w:rFonts w:ascii="Times New Roman" w:hAnsi="Times New Roman" w:cs="Times New Roman"/>
                <w:color w:val="000000" w:themeColor="text1"/>
                <w:sz w:val="18"/>
                <w:szCs w:val="18"/>
                <w:lang w:val="sr-Latn-RS"/>
              </w:rPr>
              <w:t>4</w:t>
            </w:r>
          </w:p>
        </w:tc>
        <w:tc>
          <w:tcPr>
            <w:tcW w:w="246" w:type="dxa"/>
            <w:vAlign w:val="center"/>
          </w:tcPr>
          <w:p w14:paraId="430E0EFD" w14:textId="77777777" w:rsidR="00794A1D" w:rsidRPr="00C20FC7" w:rsidRDefault="00794A1D" w:rsidP="001E5DB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CS"/>
              </w:rPr>
            </w:pPr>
          </w:p>
        </w:tc>
      </w:tr>
      <w:tr w:rsidR="00794A1D" w:rsidRPr="00C20FC7" w14:paraId="1C581E11" w14:textId="77777777" w:rsidTr="001E5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dxa"/>
            <w:vAlign w:val="center"/>
          </w:tcPr>
          <w:p w14:paraId="7BBDC582" w14:textId="77777777" w:rsidR="00794A1D" w:rsidRPr="00C20FC7" w:rsidRDefault="00794A1D" w:rsidP="001E5DB3">
            <w:pPr>
              <w:jc w:val="center"/>
              <w:rPr>
                <w:rFonts w:ascii="Times New Roman" w:hAnsi="Times New Roman" w:cs="Times New Roman"/>
                <w:b w:val="0"/>
                <w:color w:val="000000" w:themeColor="text1"/>
                <w:sz w:val="18"/>
                <w:szCs w:val="18"/>
              </w:rPr>
            </w:pPr>
            <w:r w:rsidRPr="00C20FC7">
              <w:rPr>
                <w:rFonts w:ascii="Times New Roman" w:hAnsi="Times New Roman" w:cs="Times New Roman"/>
                <w:color w:val="000000" w:themeColor="text1"/>
                <w:sz w:val="18"/>
                <w:szCs w:val="18"/>
              </w:rPr>
              <w:t>Medilozin®</w:t>
            </w:r>
          </w:p>
        </w:tc>
        <w:tc>
          <w:tcPr>
            <w:tcW w:w="2459" w:type="dxa"/>
            <w:vAlign w:val="center"/>
          </w:tcPr>
          <w:p w14:paraId="3A4F05D6"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Latn-RS"/>
              </w:rPr>
            </w:pPr>
            <w:r w:rsidRPr="00C20FC7">
              <w:rPr>
                <w:rFonts w:ascii="Times New Roman" w:hAnsi="Times New Roman" w:cs="Times New Roman"/>
                <w:color w:val="000000" w:themeColor="text1"/>
                <w:sz w:val="18"/>
                <w:szCs w:val="18"/>
                <w:lang w:val="sr-Cyrl-BA"/>
              </w:rPr>
              <w:t>тилозин</w:t>
            </w:r>
          </w:p>
        </w:tc>
        <w:tc>
          <w:tcPr>
            <w:tcW w:w="999" w:type="dxa"/>
            <w:vAlign w:val="center"/>
          </w:tcPr>
          <w:p w14:paraId="049FB518"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широк</w:t>
            </w:r>
          </w:p>
        </w:tc>
        <w:tc>
          <w:tcPr>
            <w:tcW w:w="1444" w:type="dxa"/>
            <w:vAlign w:val="center"/>
          </w:tcPr>
          <w:p w14:paraId="7DF2FEBB" w14:textId="77777777" w:rsidR="00794A1D" w:rsidRPr="00C20FC7" w:rsidRDefault="00794A1D" w:rsidP="001E5D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C20FC7">
              <w:rPr>
                <w:rFonts w:ascii="Times New Roman" w:hAnsi="Times New Roman" w:cs="Times New Roman"/>
                <w:color w:val="000000" w:themeColor="text1"/>
                <w:sz w:val="18"/>
                <w:szCs w:val="18"/>
                <w:lang w:val="sr-Cyrl-BA"/>
              </w:rPr>
              <w:t>парентерално</w:t>
            </w:r>
          </w:p>
        </w:tc>
        <w:tc>
          <w:tcPr>
            <w:tcW w:w="1633" w:type="dxa"/>
            <w:vAlign w:val="center"/>
          </w:tcPr>
          <w:p w14:paraId="6E2341CB"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Latn-RS"/>
              </w:rPr>
            </w:pPr>
            <w:r w:rsidRPr="00C20FC7">
              <w:rPr>
                <w:rFonts w:ascii="Times New Roman" w:hAnsi="Times New Roman" w:cs="Times New Roman"/>
                <w:color w:val="000000" w:themeColor="text1"/>
                <w:sz w:val="18"/>
                <w:szCs w:val="18"/>
                <w:lang w:val="sr-Cyrl-BA"/>
              </w:rPr>
              <w:t>бактериостатски</w:t>
            </w:r>
          </w:p>
        </w:tc>
        <w:tc>
          <w:tcPr>
            <w:tcW w:w="436" w:type="dxa"/>
            <w:vAlign w:val="center"/>
          </w:tcPr>
          <w:p w14:paraId="599FFE4F"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Latn-RS"/>
              </w:rPr>
            </w:pPr>
            <w:r w:rsidRPr="00C20FC7">
              <w:rPr>
                <w:rFonts w:ascii="Times New Roman" w:hAnsi="Times New Roman" w:cs="Times New Roman"/>
                <w:color w:val="000000" w:themeColor="text1"/>
                <w:sz w:val="18"/>
                <w:szCs w:val="18"/>
                <w:lang w:val="sr-Latn-RS"/>
              </w:rPr>
              <w:t>3</w:t>
            </w:r>
          </w:p>
        </w:tc>
        <w:tc>
          <w:tcPr>
            <w:tcW w:w="246" w:type="dxa"/>
            <w:vAlign w:val="center"/>
          </w:tcPr>
          <w:p w14:paraId="69EBF663" w14:textId="77777777" w:rsidR="00794A1D" w:rsidRPr="00C20FC7" w:rsidRDefault="00794A1D" w:rsidP="001E5DB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CS"/>
              </w:rPr>
            </w:pPr>
          </w:p>
        </w:tc>
      </w:tr>
      <w:tr w:rsidR="00794A1D" w:rsidRPr="00C20FC7" w14:paraId="41AB8F5B" w14:textId="77777777" w:rsidTr="001E5DB3">
        <w:tc>
          <w:tcPr>
            <w:cnfStyle w:val="001000000000" w:firstRow="0" w:lastRow="0" w:firstColumn="1" w:lastColumn="0" w:oddVBand="0" w:evenVBand="0" w:oddHBand="0" w:evenHBand="0" w:firstRowFirstColumn="0" w:firstRowLastColumn="0" w:lastRowFirstColumn="0" w:lastRowLastColumn="0"/>
            <w:tcW w:w="1287" w:type="dxa"/>
            <w:vAlign w:val="center"/>
          </w:tcPr>
          <w:p w14:paraId="7B862D71" w14:textId="77777777" w:rsidR="00794A1D" w:rsidRPr="00C20FC7" w:rsidRDefault="00794A1D" w:rsidP="001E5DB3">
            <w:pPr>
              <w:jc w:val="center"/>
              <w:rPr>
                <w:rFonts w:ascii="Times New Roman" w:hAnsi="Times New Roman" w:cs="Times New Roman"/>
                <w:b w:val="0"/>
                <w:color w:val="000000" w:themeColor="text1"/>
                <w:sz w:val="18"/>
                <w:szCs w:val="18"/>
              </w:rPr>
            </w:pPr>
            <w:r w:rsidRPr="00C20FC7">
              <w:rPr>
                <w:rFonts w:ascii="Times New Roman" w:hAnsi="Times New Roman" w:cs="Times New Roman"/>
                <w:color w:val="000000" w:themeColor="text1"/>
                <w:sz w:val="18"/>
                <w:szCs w:val="18"/>
              </w:rPr>
              <w:t>Ceftionel 50®</w:t>
            </w:r>
          </w:p>
        </w:tc>
        <w:tc>
          <w:tcPr>
            <w:tcW w:w="2459" w:type="dxa"/>
            <w:vAlign w:val="center"/>
          </w:tcPr>
          <w:p w14:paraId="658A3BE3"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Latn-RS"/>
              </w:rPr>
            </w:pPr>
            <w:r w:rsidRPr="00C20FC7">
              <w:rPr>
                <w:rFonts w:ascii="Times New Roman" w:hAnsi="Times New Roman" w:cs="Times New Roman"/>
                <w:color w:val="000000" w:themeColor="text1"/>
                <w:sz w:val="18"/>
                <w:szCs w:val="18"/>
                <w:lang w:val="sr-Cyrl-BA"/>
              </w:rPr>
              <w:t>цефтиофур</w:t>
            </w:r>
          </w:p>
        </w:tc>
        <w:tc>
          <w:tcPr>
            <w:tcW w:w="999" w:type="dxa"/>
            <w:vAlign w:val="center"/>
          </w:tcPr>
          <w:p w14:paraId="03286CC7"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широк</w:t>
            </w:r>
          </w:p>
        </w:tc>
        <w:tc>
          <w:tcPr>
            <w:tcW w:w="1444" w:type="dxa"/>
            <w:vAlign w:val="center"/>
          </w:tcPr>
          <w:p w14:paraId="40E1C4B1" w14:textId="77777777" w:rsidR="00794A1D" w:rsidRPr="00C20FC7" w:rsidRDefault="00794A1D" w:rsidP="001E5D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20FC7">
              <w:rPr>
                <w:rFonts w:ascii="Times New Roman" w:hAnsi="Times New Roman" w:cs="Times New Roman"/>
                <w:color w:val="000000" w:themeColor="text1"/>
                <w:sz w:val="18"/>
                <w:szCs w:val="18"/>
                <w:lang w:val="sr-Cyrl-BA"/>
              </w:rPr>
              <w:t>парентерално</w:t>
            </w:r>
          </w:p>
        </w:tc>
        <w:tc>
          <w:tcPr>
            <w:tcW w:w="1633" w:type="dxa"/>
            <w:vAlign w:val="center"/>
          </w:tcPr>
          <w:p w14:paraId="30438F33" w14:textId="77777777" w:rsidR="00794A1D" w:rsidRPr="00C20FC7" w:rsidRDefault="00A07100"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20FC7">
              <w:rPr>
                <w:rFonts w:ascii="Times New Roman" w:hAnsi="Times New Roman" w:cs="Times New Roman"/>
                <w:color w:val="000000" w:themeColor="text1"/>
                <w:sz w:val="18"/>
                <w:szCs w:val="18"/>
                <w:lang w:val="sr-Cyrl-BA"/>
              </w:rPr>
              <w:t>б</w:t>
            </w:r>
            <w:r w:rsidR="00794A1D" w:rsidRPr="00C20FC7">
              <w:rPr>
                <w:rFonts w:ascii="Times New Roman" w:hAnsi="Times New Roman" w:cs="Times New Roman"/>
                <w:color w:val="000000" w:themeColor="text1"/>
                <w:sz w:val="18"/>
                <w:szCs w:val="18"/>
                <w:lang w:val="sr-Cyrl-BA"/>
              </w:rPr>
              <w:t>актерицидно</w:t>
            </w:r>
          </w:p>
        </w:tc>
        <w:tc>
          <w:tcPr>
            <w:tcW w:w="436" w:type="dxa"/>
            <w:vAlign w:val="center"/>
          </w:tcPr>
          <w:p w14:paraId="2AD95A4A"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2</w:t>
            </w:r>
          </w:p>
        </w:tc>
        <w:tc>
          <w:tcPr>
            <w:tcW w:w="246" w:type="dxa"/>
            <w:vAlign w:val="center"/>
          </w:tcPr>
          <w:p w14:paraId="6F699CA6" w14:textId="77777777" w:rsidR="00794A1D" w:rsidRPr="00C20FC7" w:rsidRDefault="00794A1D" w:rsidP="001E5DB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CS"/>
              </w:rPr>
            </w:pPr>
          </w:p>
        </w:tc>
      </w:tr>
      <w:tr w:rsidR="00794A1D" w:rsidRPr="00C20FC7" w14:paraId="0025FB93" w14:textId="77777777" w:rsidTr="001E5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dxa"/>
            <w:vAlign w:val="center"/>
          </w:tcPr>
          <w:p w14:paraId="6DA7640E" w14:textId="77777777" w:rsidR="00794A1D" w:rsidRPr="00C20FC7" w:rsidRDefault="00794A1D" w:rsidP="001E5DB3">
            <w:pPr>
              <w:jc w:val="center"/>
              <w:rPr>
                <w:rFonts w:ascii="Times New Roman" w:hAnsi="Times New Roman" w:cs="Times New Roman"/>
                <w:b w:val="0"/>
                <w:color w:val="000000" w:themeColor="text1"/>
                <w:sz w:val="18"/>
                <w:szCs w:val="18"/>
              </w:rPr>
            </w:pPr>
            <w:r w:rsidRPr="00C20FC7">
              <w:rPr>
                <w:rFonts w:ascii="Times New Roman" w:hAnsi="Times New Roman" w:cs="Times New Roman"/>
                <w:color w:val="000000" w:themeColor="text1"/>
                <w:sz w:val="18"/>
                <w:szCs w:val="18"/>
              </w:rPr>
              <w:t>Enrocin-S 10%®</w:t>
            </w:r>
          </w:p>
        </w:tc>
        <w:tc>
          <w:tcPr>
            <w:tcW w:w="2459" w:type="dxa"/>
            <w:vAlign w:val="center"/>
          </w:tcPr>
          <w:p w14:paraId="49B670A9"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енрофлоксацин</w:t>
            </w:r>
          </w:p>
        </w:tc>
        <w:tc>
          <w:tcPr>
            <w:tcW w:w="999" w:type="dxa"/>
            <w:vAlign w:val="center"/>
          </w:tcPr>
          <w:p w14:paraId="770CDBBB"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широк</w:t>
            </w:r>
          </w:p>
        </w:tc>
        <w:tc>
          <w:tcPr>
            <w:tcW w:w="1444" w:type="dxa"/>
            <w:vAlign w:val="center"/>
          </w:tcPr>
          <w:p w14:paraId="43569B0E"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парентерално</w:t>
            </w:r>
          </w:p>
        </w:tc>
        <w:tc>
          <w:tcPr>
            <w:tcW w:w="1633" w:type="dxa"/>
            <w:vAlign w:val="center"/>
          </w:tcPr>
          <w:p w14:paraId="6C874751" w14:textId="77777777" w:rsidR="00794A1D" w:rsidRPr="00C20FC7" w:rsidRDefault="00A07100"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б</w:t>
            </w:r>
            <w:r w:rsidR="00794A1D" w:rsidRPr="00C20FC7">
              <w:rPr>
                <w:rFonts w:ascii="Times New Roman" w:hAnsi="Times New Roman" w:cs="Times New Roman"/>
                <w:color w:val="000000" w:themeColor="text1"/>
                <w:sz w:val="18"/>
                <w:szCs w:val="18"/>
                <w:lang w:val="sr-Cyrl-BA"/>
              </w:rPr>
              <w:t>актерицидно</w:t>
            </w:r>
          </w:p>
        </w:tc>
        <w:tc>
          <w:tcPr>
            <w:tcW w:w="436" w:type="dxa"/>
            <w:vAlign w:val="center"/>
          </w:tcPr>
          <w:p w14:paraId="1CC7E976"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sr-Latn-RS"/>
              </w:rPr>
            </w:pPr>
            <w:r w:rsidRPr="00C20FC7">
              <w:rPr>
                <w:rFonts w:ascii="Times New Roman" w:hAnsi="Times New Roman" w:cs="Times New Roman"/>
                <w:color w:val="000000" w:themeColor="text1"/>
                <w:sz w:val="18"/>
                <w:szCs w:val="18"/>
                <w:lang w:val="sr-Latn-RS"/>
              </w:rPr>
              <w:t>2</w:t>
            </w:r>
          </w:p>
        </w:tc>
        <w:tc>
          <w:tcPr>
            <w:tcW w:w="246" w:type="dxa"/>
            <w:vAlign w:val="center"/>
          </w:tcPr>
          <w:p w14:paraId="3C54113C" w14:textId="77777777" w:rsidR="00794A1D" w:rsidRPr="00C20FC7" w:rsidRDefault="00794A1D" w:rsidP="001E5DB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CS"/>
              </w:rPr>
            </w:pPr>
          </w:p>
        </w:tc>
      </w:tr>
      <w:tr w:rsidR="00794A1D" w:rsidRPr="00C20FC7" w14:paraId="3316E120" w14:textId="77777777" w:rsidTr="001E5DB3">
        <w:tc>
          <w:tcPr>
            <w:cnfStyle w:val="001000000000" w:firstRow="0" w:lastRow="0" w:firstColumn="1" w:lastColumn="0" w:oddVBand="0" w:evenVBand="0" w:oddHBand="0" w:evenHBand="0" w:firstRowFirstColumn="0" w:firstRowLastColumn="0" w:lastRowFirstColumn="0" w:lastRowLastColumn="0"/>
            <w:tcW w:w="1287" w:type="dxa"/>
            <w:vAlign w:val="center"/>
          </w:tcPr>
          <w:p w14:paraId="4C30E289" w14:textId="77777777" w:rsidR="00794A1D" w:rsidRPr="00C20FC7" w:rsidRDefault="00794A1D" w:rsidP="001E5DB3">
            <w:pPr>
              <w:jc w:val="center"/>
              <w:rPr>
                <w:rFonts w:ascii="Times New Roman" w:hAnsi="Times New Roman" w:cs="Times New Roman"/>
                <w:b w:val="0"/>
                <w:color w:val="000000" w:themeColor="text1"/>
                <w:sz w:val="18"/>
                <w:szCs w:val="18"/>
              </w:rPr>
            </w:pPr>
            <w:r w:rsidRPr="00C20FC7">
              <w:rPr>
                <w:rFonts w:ascii="Times New Roman" w:hAnsi="Times New Roman" w:cs="Times New Roman"/>
                <w:color w:val="000000" w:themeColor="text1"/>
                <w:sz w:val="18"/>
                <w:szCs w:val="18"/>
              </w:rPr>
              <w:t>Gamaret LC®</w:t>
            </w:r>
          </w:p>
        </w:tc>
        <w:tc>
          <w:tcPr>
            <w:tcW w:w="2459" w:type="dxa"/>
          </w:tcPr>
          <w:p w14:paraId="0A6F7B17"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новобиоцин,</w:t>
            </w:r>
          </w:p>
          <w:p w14:paraId="71D1D0A2"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неомицин,</w:t>
            </w:r>
          </w:p>
          <w:p w14:paraId="193DC84C"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прокаин бензилпеницилин, дихидрострептомицин, преднизолон</w:t>
            </w:r>
          </w:p>
        </w:tc>
        <w:tc>
          <w:tcPr>
            <w:tcW w:w="999" w:type="dxa"/>
            <w:vAlign w:val="center"/>
          </w:tcPr>
          <w:p w14:paraId="7239BF62" w14:textId="77777777" w:rsidR="00794A1D" w:rsidRPr="00C20FC7" w:rsidRDefault="00794A1D" w:rsidP="001E5DB3">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узак</w:t>
            </w:r>
          </w:p>
          <w:p w14:paraId="2C700026" w14:textId="77777777" w:rsidR="00794A1D" w:rsidRPr="00C20FC7" w:rsidRDefault="00794A1D" w:rsidP="001E5DB3">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широк</w:t>
            </w:r>
          </w:p>
          <w:p w14:paraId="5FC27ADC" w14:textId="77777777" w:rsidR="00794A1D" w:rsidRPr="00C20FC7" w:rsidRDefault="00794A1D" w:rsidP="001E5DB3">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узак</w:t>
            </w:r>
          </w:p>
          <w:p w14:paraId="42F02795" w14:textId="77777777" w:rsidR="00794A1D" w:rsidRPr="00C20FC7" w:rsidRDefault="00794A1D" w:rsidP="001E5DB3">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узак</w:t>
            </w:r>
          </w:p>
          <w:p w14:paraId="122B5AEB" w14:textId="77777777" w:rsidR="00794A1D" w:rsidRPr="00C20FC7" w:rsidRDefault="00794A1D" w:rsidP="001E5DB3">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w:t>
            </w:r>
          </w:p>
        </w:tc>
        <w:tc>
          <w:tcPr>
            <w:tcW w:w="1444" w:type="dxa"/>
            <w:vAlign w:val="center"/>
          </w:tcPr>
          <w:p w14:paraId="244BB068"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интрамамарно</w:t>
            </w:r>
          </w:p>
        </w:tc>
        <w:tc>
          <w:tcPr>
            <w:tcW w:w="1633" w:type="dxa"/>
            <w:vAlign w:val="center"/>
          </w:tcPr>
          <w:p w14:paraId="06BB40C1" w14:textId="77777777" w:rsidR="00794A1D" w:rsidRPr="00C20FC7" w:rsidRDefault="00794A1D" w:rsidP="001E5DB3">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бактериостатски</w:t>
            </w:r>
          </w:p>
          <w:p w14:paraId="58AFDDB7" w14:textId="77777777" w:rsidR="00794A1D" w:rsidRPr="00C20FC7" w:rsidRDefault="00794A1D" w:rsidP="001E5DB3">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бактериостатски</w:t>
            </w:r>
          </w:p>
          <w:p w14:paraId="6DD998C2" w14:textId="77777777" w:rsidR="00794A1D" w:rsidRPr="00C20FC7" w:rsidRDefault="00794A1D" w:rsidP="001E5DB3">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бактерицидно</w:t>
            </w:r>
          </w:p>
          <w:p w14:paraId="4FC63E2A" w14:textId="77777777" w:rsidR="00A07100" w:rsidRPr="00C20FC7" w:rsidRDefault="00794A1D" w:rsidP="001E5DB3">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бактерицидно</w:t>
            </w:r>
          </w:p>
          <w:p w14:paraId="034BBC7C" w14:textId="77777777" w:rsidR="00794A1D" w:rsidRPr="00C20FC7" w:rsidRDefault="00794A1D" w:rsidP="001E5DB3">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p>
        </w:tc>
        <w:tc>
          <w:tcPr>
            <w:tcW w:w="436" w:type="dxa"/>
            <w:vAlign w:val="center"/>
          </w:tcPr>
          <w:p w14:paraId="0B8A91C1" w14:textId="77777777" w:rsidR="00794A1D" w:rsidRPr="00C20FC7" w:rsidRDefault="00794A1D" w:rsidP="001E5DB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sr-Cyrl-BA"/>
              </w:rPr>
            </w:pPr>
            <w:r w:rsidRPr="00C20FC7">
              <w:rPr>
                <w:rFonts w:ascii="Times New Roman" w:hAnsi="Times New Roman" w:cs="Times New Roman"/>
                <w:color w:val="000000" w:themeColor="text1"/>
                <w:sz w:val="18"/>
                <w:szCs w:val="18"/>
                <w:lang w:val="sr-Cyrl-BA"/>
              </w:rPr>
              <w:t>1</w:t>
            </w:r>
          </w:p>
        </w:tc>
        <w:tc>
          <w:tcPr>
            <w:tcW w:w="246" w:type="dxa"/>
            <w:vAlign w:val="center"/>
          </w:tcPr>
          <w:p w14:paraId="5E064F23" w14:textId="77777777" w:rsidR="00794A1D" w:rsidRPr="00C20FC7" w:rsidRDefault="00794A1D" w:rsidP="001E5DB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CS"/>
              </w:rPr>
            </w:pPr>
          </w:p>
        </w:tc>
      </w:tr>
      <w:tr w:rsidR="00794A1D" w:rsidRPr="00C20FC7" w14:paraId="1AD280CE" w14:textId="77777777" w:rsidTr="001E5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dxa"/>
            <w:vAlign w:val="center"/>
          </w:tcPr>
          <w:p w14:paraId="0FC75701" w14:textId="77777777" w:rsidR="00794A1D" w:rsidRPr="00C20FC7" w:rsidRDefault="00794A1D" w:rsidP="001E5DB3">
            <w:pPr>
              <w:jc w:val="center"/>
              <w:rPr>
                <w:rFonts w:ascii="Times New Roman" w:hAnsi="Times New Roman" w:cs="Times New Roman"/>
                <w:b w:val="0"/>
                <w:color w:val="auto"/>
                <w:sz w:val="18"/>
                <w:szCs w:val="18"/>
              </w:rPr>
            </w:pPr>
            <w:r w:rsidRPr="00C20FC7">
              <w:rPr>
                <w:rFonts w:ascii="Times New Roman" w:hAnsi="Times New Roman" w:cs="Times New Roman"/>
                <w:color w:val="auto"/>
                <w:sz w:val="18"/>
                <w:szCs w:val="18"/>
              </w:rPr>
              <w:t>Cobactan LC®</w:t>
            </w:r>
          </w:p>
        </w:tc>
        <w:tc>
          <w:tcPr>
            <w:tcW w:w="2459" w:type="dxa"/>
            <w:vAlign w:val="center"/>
          </w:tcPr>
          <w:p w14:paraId="6D6174B0"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sr-Cyrl-BA"/>
              </w:rPr>
            </w:pPr>
            <w:r w:rsidRPr="00C20FC7">
              <w:rPr>
                <w:rFonts w:ascii="Times New Roman" w:hAnsi="Times New Roman" w:cs="Times New Roman"/>
                <w:color w:val="auto"/>
                <w:sz w:val="18"/>
                <w:szCs w:val="18"/>
                <w:lang w:val="sr-Cyrl-BA"/>
              </w:rPr>
              <w:t>цефквином</w:t>
            </w:r>
          </w:p>
        </w:tc>
        <w:tc>
          <w:tcPr>
            <w:tcW w:w="999" w:type="dxa"/>
            <w:vAlign w:val="center"/>
          </w:tcPr>
          <w:p w14:paraId="4EC66E09"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sr-Cyrl-BA"/>
              </w:rPr>
            </w:pPr>
            <w:r w:rsidRPr="00C20FC7">
              <w:rPr>
                <w:rFonts w:ascii="Times New Roman" w:hAnsi="Times New Roman" w:cs="Times New Roman"/>
                <w:color w:val="auto"/>
                <w:sz w:val="18"/>
                <w:szCs w:val="18"/>
                <w:lang w:val="sr-Cyrl-BA"/>
              </w:rPr>
              <w:t>широк</w:t>
            </w:r>
          </w:p>
        </w:tc>
        <w:tc>
          <w:tcPr>
            <w:tcW w:w="1444" w:type="dxa"/>
            <w:vAlign w:val="center"/>
          </w:tcPr>
          <w:p w14:paraId="2D7830E7"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sr-Cyrl-BA"/>
              </w:rPr>
            </w:pPr>
            <w:r w:rsidRPr="00C20FC7">
              <w:rPr>
                <w:rFonts w:ascii="Times New Roman" w:hAnsi="Times New Roman" w:cs="Times New Roman"/>
                <w:color w:val="auto"/>
                <w:sz w:val="18"/>
                <w:szCs w:val="18"/>
                <w:lang w:val="sr-Cyrl-BA"/>
              </w:rPr>
              <w:t>интрамамарно</w:t>
            </w:r>
          </w:p>
        </w:tc>
        <w:tc>
          <w:tcPr>
            <w:tcW w:w="1633" w:type="dxa"/>
            <w:vAlign w:val="center"/>
          </w:tcPr>
          <w:p w14:paraId="76F8DB64"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sr-Cyrl-BA"/>
              </w:rPr>
            </w:pPr>
            <w:r w:rsidRPr="00C20FC7">
              <w:rPr>
                <w:rFonts w:ascii="Times New Roman" w:hAnsi="Times New Roman" w:cs="Times New Roman"/>
                <w:color w:val="auto"/>
                <w:sz w:val="18"/>
                <w:szCs w:val="18"/>
                <w:lang w:val="sr-Cyrl-BA"/>
              </w:rPr>
              <w:t>бактерицидно</w:t>
            </w:r>
          </w:p>
        </w:tc>
        <w:tc>
          <w:tcPr>
            <w:tcW w:w="436" w:type="dxa"/>
            <w:vAlign w:val="center"/>
          </w:tcPr>
          <w:p w14:paraId="4405847D" w14:textId="77777777" w:rsidR="00794A1D" w:rsidRPr="00C20FC7" w:rsidRDefault="00794A1D" w:rsidP="001E5DB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sr-Latn-RS"/>
              </w:rPr>
            </w:pPr>
            <w:r w:rsidRPr="00C20FC7">
              <w:rPr>
                <w:rFonts w:ascii="Times New Roman" w:hAnsi="Times New Roman" w:cs="Times New Roman"/>
                <w:color w:val="auto"/>
                <w:sz w:val="18"/>
                <w:szCs w:val="18"/>
                <w:lang w:val="sr-Latn-RS"/>
              </w:rPr>
              <w:t>1</w:t>
            </w:r>
          </w:p>
        </w:tc>
        <w:tc>
          <w:tcPr>
            <w:tcW w:w="246" w:type="dxa"/>
            <w:vAlign w:val="center"/>
          </w:tcPr>
          <w:p w14:paraId="22B87E50" w14:textId="77777777" w:rsidR="00794A1D" w:rsidRPr="00C20FC7" w:rsidRDefault="00794A1D" w:rsidP="001E5DB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CS"/>
              </w:rPr>
            </w:pPr>
          </w:p>
        </w:tc>
      </w:tr>
    </w:tbl>
    <w:p w14:paraId="18A42C17" w14:textId="77777777" w:rsidR="00FC492E" w:rsidRDefault="00FC492E" w:rsidP="003C3C65">
      <w:pPr>
        <w:spacing w:after="0" w:line="360" w:lineRule="auto"/>
        <w:jc w:val="both"/>
        <w:rPr>
          <w:rFonts w:ascii="Times New Roman" w:hAnsi="Times New Roman" w:cs="Times New Roman"/>
          <w:sz w:val="24"/>
          <w:szCs w:val="24"/>
          <w:lang w:val="sr-Cyrl-CS"/>
        </w:rPr>
      </w:pPr>
    </w:p>
    <w:p w14:paraId="6D3C2C3E" w14:textId="77777777" w:rsidR="00FA75F1" w:rsidRDefault="00FA75F1" w:rsidP="003C3C65">
      <w:pPr>
        <w:spacing w:after="0" w:line="360" w:lineRule="auto"/>
        <w:jc w:val="both"/>
        <w:rPr>
          <w:rFonts w:ascii="Times New Roman" w:hAnsi="Times New Roman" w:cs="Times New Roman"/>
          <w:sz w:val="24"/>
          <w:szCs w:val="24"/>
          <w:lang w:val="sr-Cyrl-CS"/>
        </w:rPr>
      </w:pPr>
    </w:p>
    <w:p w14:paraId="462BDCFD" w14:textId="77777777" w:rsidR="00D91409" w:rsidRDefault="00D91409" w:rsidP="00D91409">
      <w:pPr>
        <w:spacing w:line="360" w:lineRule="auto"/>
        <w:ind w:firstLine="720"/>
        <w:contextualSpacing/>
        <w:jc w:val="both"/>
        <w:rPr>
          <w:rFonts w:ascii="Times New Roman" w:hAnsi="Times New Roman" w:cs="Times New Roman"/>
          <w:sz w:val="24"/>
          <w:szCs w:val="24"/>
          <w:lang w:val="sr-Cyrl-BA"/>
        </w:rPr>
      </w:pPr>
    </w:p>
    <w:p w14:paraId="1BC9B8D1" w14:textId="77777777" w:rsidR="00D91409" w:rsidRDefault="00D91409" w:rsidP="00D170B9">
      <w:pPr>
        <w:spacing w:line="360" w:lineRule="auto"/>
        <w:ind w:firstLine="720"/>
        <w:contextualSpacing/>
        <w:jc w:val="center"/>
        <w:rPr>
          <w:rFonts w:ascii="Times New Roman" w:hAnsi="Times New Roman" w:cs="Times New Roman"/>
          <w:sz w:val="24"/>
          <w:szCs w:val="24"/>
          <w:lang w:val="sr-Cyrl-BA"/>
        </w:rPr>
      </w:pPr>
      <w:r>
        <w:rPr>
          <w:rFonts w:ascii="Times New Roman" w:hAnsi="Times New Roman" w:cs="Times New Roman"/>
          <w:noProof/>
          <w:sz w:val="24"/>
          <w:szCs w:val="24"/>
        </w:rPr>
        <w:drawing>
          <wp:inline distT="0" distB="0" distL="0" distR="0" wp14:anchorId="0F3284D4" wp14:editId="201E84FF">
            <wp:extent cx="4206240" cy="20002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C3FAC7" w14:textId="59C3DEBB" w:rsidR="00D91409" w:rsidRDefault="00D91409" w:rsidP="00D170B9">
      <w:pPr>
        <w:spacing w:line="360" w:lineRule="auto"/>
        <w:ind w:firstLine="720"/>
        <w:contextual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 xml:space="preserve">График </w:t>
      </w:r>
      <w:r>
        <w:rPr>
          <w:rFonts w:ascii="Times New Roman" w:hAnsi="Times New Roman" w:cs="Times New Roman"/>
          <w:sz w:val="24"/>
          <w:szCs w:val="24"/>
        </w:rPr>
        <w:t>2</w:t>
      </w:r>
      <w:r>
        <w:rPr>
          <w:rFonts w:ascii="Times New Roman" w:hAnsi="Times New Roman" w:cs="Times New Roman"/>
          <w:sz w:val="24"/>
          <w:szCs w:val="24"/>
          <w:lang w:val="sr-Cyrl-BA"/>
        </w:rPr>
        <w:t>. Удео комбиноване антибиотске терапије у односу на терапију једним антибиотиком</w:t>
      </w:r>
    </w:p>
    <w:p w14:paraId="0D785766" w14:textId="77777777" w:rsidR="006B6B20" w:rsidRDefault="006B6B20" w:rsidP="005A011B">
      <w:pPr>
        <w:spacing w:line="360" w:lineRule="auto"/>
        <w:contextualSpacing/>
        <w:jc w:val="both"/>
        <w:rPr>
          <w:rFonts w:ascii="Times New Roman" w:hAnsi="Times New Roman" w:cs="Times New Roman"/>
          <w:sz w:val="24"/>
          <w:szCs w:val="24"/>
          <w:lang w:val="sr-Cyrl-BA"/>
        </w:rPr>
      </w:pPr>
    </w:p>
    <w:p w14:paraId="1D3D033B" w14:textId="654737EB" w:rsidR="00C20FC7" w:rsidRDefault="00C20FC7">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br w:type="page"/>
      </w:r>
    </w:p>
    <w:p w14:paraId="78391CD7" w14:textId="77777777" w:rsidR="009D1BF8" w:rsidRDefault="009D1BF8" w:rsidP="005A011B">
      <w:pPr>
        <w:spacing w:line="360" w:lineRule="auto"/>
        <w:contextualSpacing/>
        <w:jc w:val="both"/>
        <w:rPr>
          <w:rFonts w:ascii="Times New Roman" w:hAnsi="Times New Roman" w:cs="Times New Roman"/>
          <w:sz w:val="24"/>
          <w:szCs w:val="24"/>
          <w:lang w:val="sr-Cyrl-BA"/>
        </w:rPr>
      </w:pPr>
    </w:p>
    <w:p w14:paraId="425EC1CC" w14:textId="77777777" w:rsidR="00645472" w:rsidRDefault="00645472" w:rsidP="00DB7DF5">
      <w:pPr>
        <w:pStyle w:val="Heading2"/>
        <w:spacing w:line="360" w:lineRule="auto"/>
        <w:ind w:firstLine="720"/>
        <w:rPr>
          <w:sz w:val="28"/>
          <w:szCs w:val="28"/>
          <w:lang w:val="sr-Cyrl-BA"/>
        </w:rPr>
      </w:pPr>
      <w:bookmarkStart w:id="23" w:name="_Toc122190625"/>
    </w:p>
    <w:p w14:paraId="483D90AA" w14:textId="77777777" w:rsidR="00645472" w:rsidRDefault="00645472" w:rsidP="00DB7DF5">
      <w:pPr>
        <w:pStyle w:val="Heading2"/>
        <w:spacing w:line="360" w:lineRule="auto"/>
        <w:ind w:firstLine="720"/>
        <w:rPr>
          <w:sz w:val="28"/>
          <w:szCs w:val="28"/>
          <w:lang w:val="sr-Cyrl-BA"/>
        </w:rPr>
      </w:pPr>
    </w:p>
    <w:p w14:paraId="2118301F" w14:textId="7277643D" w:rsidR="00645472" w:rsidRDefault="00645472" w:rsidP="00645472">
      <w:pPr>
        <w:rPr>
          <w:rFonts w:ascii="Times New Roman" w:eastAsiaTheme="majorEastAsia" w:hAnsi="Times New Roman" w:cstheme="majorBidi"/>
          <w:b/>
          <w:bCs/>
          <w:color w:val="000000" w:themeColor="text1"/>
          <w:sz w:val="28"/>
          <w:szCs w:val="28"/>
          <w:lang w:val="sr-Cyrl-BA"/>
        </w:rPr>
      </w:pPr>
    </w:p>
    <w:p w14:paraId="1F28A3CD" w14:textId="4FE70482" w:rsidR="00C20FC7" w:rsidRPr="00645472" w:rsidRDefault="00C20FC7" w:rsidP="00645472">
      <w:pPr>
        <w:rPr>
          <w:lang w:val="sr-Cyrl-BA"/>
        </w:rPr>
      </w:pPr>
    </w:p>
    <w:p w14:paraId="7DF753FC" w14:textId="37FACF1B" w:rsidR="00AE62E1" w:rsidRDefault="003C0495" w:rsidP="00645472">
      <w:pPr>
        <w:pStyle w:val="Heading2"/>
        <w:spacing w:line="360" w:lineRule="auto"/>
        <w:ind w:firstLine="720"/>
        <w:rPr>
          <w:sz w:val="28"/>
          <w:szCs w:val="28"/>
          <w:lang w:val="sr-Cyrl-BA"/>
        </w:rPr>
      </w:pPr>
      <w:r w:rsidRPr="00AE62E1">
        <w:rPr>
          <w:sz w:val="28"/>
          <w:szCs w:val="28"/>
          <w:lang w:val="sr-Cyrl-BA"/>
        </w:rPr>
        <w:t>5.</w:t>
      </w:r>
      <w:r w:rsidRPr="00AE62E1">
        <w:rPr>
          <w:sz w:val="28"/>
          <w:szCs w:val="28"/>
          <w:lang w:val="sr-Latn-RS"/>
        </w:rPr>
        <w:t>3</w:t>
      </w:r>
      <w:r w:rsidR="007D3380" w:rsidRPr="00AE62E1">
        <w:rPr>
          <w:sz w:val="28"/>
          <w:szCs w:val="28"/>
          <w:lang w:val="sr-Cyrl-BA"/>
        </w:rPr>
        <w:t>.</w:t>
      </w:r>
      <w:r w:rsidR="00A74F5D" w:rsidRPr="00AE62E1">
        <w:rPr>
          <w:sz w:val="28"/>
          <w:szCs w:val="28"/>
          <w:lang w:val="sr-Cyrl-BA"/>
        </w:rPr>
        <w:t xml:space="preserve"> </w:t>
      </w:r>
      <w:r w:rsidR="0011343A" w:rsidRPr="00AE62E1">
        <w:rPr>
          <w:sz w:val="28"/>
          <w:szCs w:val="28"/>
          <w:lang w:val="sr-Cyrl-BA"/>
        </w:rPr>
        <w:t>Просечно трајање антибиотске терапије</w:t>
      </w:r>
      <w:r w:rsidR="007C4613" w:rsidRPr="00AE62E1">
        <w:rPr>
          <w:sz w:val="28"/>
          <w:szCs w:val="28"/>
          <w:lang w:val="sr-Cyrl-BA"/>
        </w:rPr>
        <w:t xml:space="preserve"> код маститиса крава</w:t>
      </w:r>
      <w:bookmarkEnd w:id="23"/>
    </w:p>
    <w:p w14:paraId="2BE82157" w14:textId="77777777" w:rsidR="00645472" w:rsidRDefault="00645472" w:rsidP="00645472">
      <w:pPr>
        <w:rPr>
          <w:lang w:val="sr-Cyrl-BA"/>
        </w:rPr>
      </w:pPr>
    </w:p>
    <w:p w14:paraId="0353DAFB" w14:textId="77777777" w:rsidR="00645472" w:rsidRPr="00645472" w:rsidRDefault="00645472" w:rsidP="00645472">
      <w:pPr>
        <w:rPr>
          <w:lang w:val="sr-Cyrl-BA"/>
        </w:rPr>
      </w:pPr>
    </w:p>
    <w:p w14:paraId="6FB8D618" w14:textId="77777777" w:rsidR="0011343A" w:rsidRPr="00762463" w:rsidRDefault="0011343A" w:rsidP="009D1BF8">
      <w:pPr>
        <w:pStyle w:val="ListParagraph"/>
        <w:spacing w:before="120" w:after="120" w:line="360" w:lineRule="auto"/>
        <w:ind w:left="0"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Од укупно 149 епизода маститиса код 100 крава, највећи број маститиса је лечен у трајању од 4 до 5 дана, док је 36 епизода маститиса лечено од 6 до 8 дана. Најмањи број епизода маститиса је лечен од 1 до 3 дана.</w:t>
      </w:r>
      <w:r w:rsidRPr="0011343A">
        <w:rPr>
          <w:rFonts w:ascii="Times New Roman" w:hAnsi="Times New Roman" w:cs="Times New Roman"/>
          <w:noProof/>
          <w:sz w:val="24"/>
          <w:szCs w:val="24"/>
        </w:rPr>
        <w:t xml:space="preserve"> </w:t>
      </w:r>
    </w:p>
    <w:p w14:paraId="62C8ED28" w14:textId="72759EB1" w:rsidR="00CE7D03" w:rsidRPr="00C20FC7" w:rsidRDefault="0011343A" w:rsidP="00C20FC7">
      <w:pPr>
        <w:spacing w:line="360" w:lineRule="auto"/>
        <w:ind w:firstLine="720"/>
        <w:contextualSpacing/>
        <w:jc w:val="both"/>
        <w:rPr>
          <w:rFonts w:ascii="Times New Roman" w:hAnsi="Times New Roman" w:cs="Times New Roman"/>
          <w:sz w:val="24"/>
          <w:szCs w:val="24"/>
          <w:lang w:val="sr-Cyrl-BA"/>
        </w:rPr>
      </w:pPr>
      <w:r>
        <w:rPr>
          <w:rFonts w:ascii="Times New Roman" w:hAnsi="Times New Roman" w:cs="Times New Roman"/>
          <w:noProof/>
          <w:sz w:val="24"/>
          <w:szCs w:val="24"/>
        </w:rPr>
        <w:drawing>
          <wp:anchor distT="0" distB="0" distL="114300" distR="114300" simplePos="0" relativeHeight="251663360" behindDoc="0" locked="0" layoutInCell="1" allowOverlap="1" wp14:anchorId="4DE0E528" wp14:editId="2088B5F3">
            <wp:simplePos x="0" y="0"/>
            <wp:positionH relativeFrom="column">
              <wp:posOffset>380365</wp:posOffset>
            </wp:positionH>
            <wp:positionV relativeFrom="paragraph">
              <wp:posOffset>57785</wp:posOffset>
            </wp:positionV>
            <wp:extent cx="5257800" cy="226060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513F0048" w14:textId="77777777" w:rsidR="00CE7D03" w:rsidRPr="00B01E91" w:rsidRDefault="009C58D0" w:rsidP="00B01E91">
      <w:pPr>
        <w:ind w:left="720"/>
        <w:jc w:val="center"/>
        <w:rPr>
          <w:rFonts w:ascii="Times New Roman" w:hAnsi="Times New Roman" w:cs="Times New Roman"/>
          <w:sz w:val="24"/>
          <w:szCs w:val="24"/>
          <w:lang w:val="sr-Cyrl-BA"/>
        </w:rPr>
      </w:pPr>
      <w:r>
        <w:rPr>
          <w:rFonts w:ascii="Times New Roman" w:hAnsi="Times New Roman" w:cs="Times New Roman"/>
          <w:sz w:val="24"/>
          <w:szCs w:val="24"/>
          <w:lang w:val="sr-Cyrl-BA"/>
        </w:rPr>
        <w:t>График 3. Трајање терапије маститиса за 100 крава.</w:t>
      </w:r>
    </w:p>
    <w:p w14:paraId="21DE3B01" w14:textId="487F1C6D" w:rsidR="001C6C1F" w:rsidRPr="00645472" w:rsidRDefault="00645472" w:rsidP="00645472">
      <w:pPr>
        <w:spacing w:before="120" w:after="120" w:line="360" w:lineRule="auto"/>
        <w:ind w:firstLine="720"/>
        <w:contextualSpacing/>
        <w:jc w:val="both"/>
        <w:rPr>
          <w:rFonts w:ascii="Times New Roman" w:hAnsi="Times New Roman" w:cs="Times New Roman"/>
          <w:sz w:val="24"/>
          <w:szCs w:val="24"/>
          <w:lang w:val="sr-Cyrl-BA"/>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14:anchorId="45DC3C5E" wp14:editId="687ADD23">
            <wp:simplePos x="0" y="0"/>
            <wp:positionH relativeFrom="column">
              <wp:posOffset>-114935</wp:posOffset>
            </wp:positionH>
            <wp:positionV relativeFrom="paragraph">
              <wp:posOffset>1062355</wp:posOffset>
            </wp:positionV>
            <wp:extent cx="5880100" cy="2222500"/>
            <wp:effectExtent l="0" t="0" r="0"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9C58D0">
        <w:rPr>
          <w:rFonts w:ascii="Times New Roman" w:hAnsi="Times New Roman" w:cs="Times New Roman"/>
          <w:sz w:val="24"/>
          <w:szCs w:val="24"/>
          <w:lang w:val="sr-Cyrl-BA"/>
        </w:rPr>
        <w:t xml:space="preserve">На графику </w:t>
      </w:r>
      <w:r w:rsidR="009C58D0">
        <w:rPr>
          <w:rFonts w:ascii="Times New Roman" w:hAnsi="Times New Roman" w:cs="Times New Roman"/>
          <w:sz w:val="24"/>
          <w:szCs w:val="24"/>
          <w:lang w:val="sr-Latn-RS"/>
        </w:rPr>
        <w:t>4</w:t>
      </w:r>
      <w:r w:rsidR="009C58D0">
        <w:rPr>
          <w:rFonts w:ascii="Times New Roman" w:hAnsi="Times New Roman" w:cs="Times New Roman"/>
          <w:sz w:val="24"/>
          <w:szCs w:val="24"/>
          <w:lang w:val="sr-Cyrl-BA"/>
        </w:rPr>
        <w:t>. је приказано просечно трајање терапије датом врстом антибиотика о којој је такође вођена евиденција од ветеринара запослених на фарми. Трајање терапије је изражено у данима, а просек се кретао између 1 дан за Neoceftiofur HCl 5%</w:t>
      </w:r>
      <w:r w:rsidR="009C58D0" w:rsidRPr="007600B9">
        <w:rPr>
          <w:rFonts w:ascii="Times New Roman" w:hAnsi="Times New Roman" w:cs="Times New Roman"/>
          <w:sz w:val="24"/>
          <w:szCs w:val="24"/>
          <w:lang w:val="sr-Cyrl-BA"/>
        </w:rPr>
        <w:t>®</w:t>
      </w:r>
      <w:r w:rsidR="009C58D0">
        <w:rPr>
          <w:rFonts w:ascii="Times New Roman" w:hAnsi="Times New Roman" w:cs="Times New Roman"/>
          <w:sz w:val="24"/>
          <w:szCs w:val="24"/>
          <w:lang w:val="sr-Cyrl-BA"/>
        </w:rPr>
        <w:t xml:space="preserve">, 2 дана за </w:t>
      </w:r>
      <w:r w:rsidR="009C58D0" w:rsidRPr="007600B9">
        <w:rPr>
          <w:rFonts w:ascii="Times New Roman" w:hAnsi="Times New Roman" w:cs="Times New Roman"/>
          <w:sz w:val="24"/>
          <w:szCs w:val="24"/>
        </w:rPr>
        <w:t>Rilexine</w:t>
      </w:r>
      <w:r w:rsidR="001F6933" w:rsidRPr="00294D28">
        <w:rPr>
          <w:rFonts w:ascii="Times New Roman" w:hAnsi="Times New Roman" w:cs="Times New Roman"/>
          <w:sz w:val="24"/>
          <w:szCs w:val="24"/>
          <w:lang w:val="sr-Cyrl-BA"/>
        </w:rPr>
        <w:t>®</w:t>
      </w:r>
      <w:r w:rsidR="009C58D0" w:rsidRPr="007600B9">
        <w:rPr>
          <w:rFonts w:ascii="Times New Roman" w:hAnsi="Times New Roman" w:cs="Times New Roman"/>
          <w:sz w:val="24"/>
          <w:szCs w:val="24"/>
        </w:rPr>
        <w:t xml:space="preserve"> 200 LC</w:t>
      </w:r>
      <w:r w:rsidR="009C58D0">
        <w:rPr>
          <w:rFonts w:ascii="Times New Roman" w:hAnsi="Times New Roman" w:cs="Times New Roman"/>
          <w:sz w:val="24"/>
          <w:szCs w:val="24"/>
          <w:lang w:val="sr-Cyrl-BA"/>
        </w:rPr>
        <w:t xml:space="preserve"> до 3 дана за </w:t>
      </w:r>
      <w:r w:rsidR="009C58D0">
        <w:rPr>
          <w:rFonts w:ascii="Times New Roman" w:hAnsi="Times New Roman" w:cs="Times New Roman"/>
          <w:sz w:val="24"/>
          <w:szCs w:val="24"/>
        </w:rPr>
        <w:t>Penstrep</w:t>
      </w:r>
      <w:r w:rsidR="009C58D0" w:rsidRPr="00294D28">
        <w:rPr>
          <w:rFonts w:ascii="Times New Roman" w:hAnsi="Times New Roman" w:cs="Times New Roman"/>
          <w:sz w:val="24"/>
          <w:szCs w:val="24"/>
          <w:lang w:val="sr-Cyrl-BA"/>
        </w:rPr>
        <w:t>®</w:t>
      </w:r>
      <w:r w:rsidR="009C58D0">
        <w:rPr>
          <w:rFonts w:ascii="Times New Roman" w:hAnsi="Times New Roman" w:cs="Times New Roman"/>
          <w:sz w:val="24"/>
          <w:szCs w:val="24"/>
          <w:lang w:val="sr-Cyrl-BA"/>
        </w:rPr>
        <w:t xml:space="preserve">. </w:t>
      </w:r>
    </w:p>
    <w:p w14:paraId="37B8FE86" w14:textId="7693CAEC" w:rsidR="009D1BF8" w:rsidRPr="00645472" w:rsidRDefault="007A14EE" w:rsidP="00645472">
      <w:pPr>
        <w:spacing w:line="360" w:lineRule="auto"/>
        <w:ind w:firstLine="720"/>
        <w:contextual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 xml:space="preserve">График 4. Приказ просечне дужине трајања терапије у односу </w:t>
      </w:r>
      <w:r w:rsidR="00486493">
        <w:rPr>
          <w:rFonts w:ascii="Times New Roman" w:hAnsi="Times New Roman" w:cs="Times New Roman"/>
          <w:sz w:val="24"/>
          <w:szCs w:val="24"/>
          <w:lang w:val="sr-Cyrl-BA"/>
        </w:rPr>
        <w:t>на врсту примењено</w:t>
      </w:r>
      <w:r w:rsidR="00B01E91">
        <w:rPr>
          <w:rFonts w:ascii="Times New Roman" w:hAnsi="Times New Roman" w:cs="Times New Roman"/>
          <w:sz w:val="24"/>
          <w:szCs w:val="24"/>
          <w:lang w:val="sr-Cyrl-BA"/>
        </w:rPr>
        <w:t>г антибиотика изражену у данима</w:t>
      </w:r>
      <w:bookmarkStart w:id="24" w:name="_Toc122190626"/>
    </w:p>
    <w:p w14:paraId="323C00B0" w14:textId="77777777" w:rsidR="002D36D9" w:rsidRPr="009D1BF8" w:rsidRDefault="003C0495" w:rsidP="00DB7DF5">
      <w:pPr>
        <w:pStyle w:val="Heading2"/>
        <w:spacing w:line="360" w:lineRule="auto"/>
        <w:ind w:firstLine="720"/>
        <w:rPr>
          <w:sz w:val="28"/>
          <w:szCs w:val="28"/>
          <w:lang w:val="sr-Cyrl-BA"/>
        </w:rPr>
      </w:pPr>
      <w:r w:rsidRPr="009D1BF8">
        <w:rPr>
          <w:sz w:val="28"/>
          <w:szCs w:val="28"/>
          <w:lang w:val="sr-Latn-RS"/>
        </w:rPr>
        <w:t>5.4</w:t>
      </w:r>
      <w:r w:rsidR="002D36D9" w:rsidRPr="009D1BF8">
        <w:rPr>
          <w:sz w:val="28"/>
          <w:szCs w:val="28"/>
          <w:lang w:val="sr-Cyrl-BA"/>
        </w:rPr>
        <w:t>. Каренца најчешће примењених антибиотика у терапији маститиса</w:t>
      </w:r>
      <w:bookmarkEnd w:id="24"/>
    </w:p>
    <w:p w14:paraId="4F092CF3" w14:textId="77777777" w:rsidR="009D1BF8" w:rsidRPr="009D1BF8" w:rsidRDefault="009D1BF8" w:rsidP="009D1BF8">
      <w:pPr>
        <w:rPr>
          <w:lang w:val="sr-Cyrl-BA"/>
        </w:rPr>
      </w:pPr>
    </w:p>
    <w:p w14:paraId="42F33056" w14:textId="77777777" w:rsidR="002D36D9" w:rsidRPr="002D36D9" w:rsidRDefault="002D36D9" w:rsidP="002D36D9">
      <w:pPr>
        <w:ind w:firstLine="720"/>
        <w:contextualSpacing/>
        <w:rPr>
          <w:rFonts w:ascii="Times New Roman" w:hAnsi="Times New Roman" w:cs="Times New Roman"/>
          <w:b/>
          <w:sz w:val="24"/>
          <w:szCs w:val="24"/>
          <w:lang w:val="sr-Cyrl-BA"/>
        </w:rPr>
      </w:pPr>
      <w:r w:rsidRPr="002D36D9">
        <w:rPr>
          <w:rFonts w:ascii="Times New Roman" w:hAnsi="Times New Roman" w:cs="Times New Roman"/>
          <w:b/>
          <w:sz w:val="24"/>
          <w:szCs w:val="24"/>
          <w:lang w:val="sr-Cyrl-BA"/>
        </w:rPr>
        <w:t xml:space="preserve"> </w:t>
      </w:r>
    </w:p>
    <w:p w14:paraId="06922944" w14:textId="20D282A8" w:rsidR="002D36D9" w:rsidRPr="001C7D6A" w:rsidRDefault="00EB7171" w:rsidP="002D36D9">
      <w:pPr>
        <w:spacing w:line="360" w:lineRule="auto"/>
        <w:ind w:firstLine="72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На графику </w:t>
      </w:r>
      <w:r>
        <w:rPr>
          <w:rFonts w:ascii="Times New Roman" w:hAnsi="Times New Roman" w:cs="Times New Roman"/>
          <w:sz w:val="24"/>
          <w:szCs w:val="24"/>
          <w:lang w:val="sr-Latn-RS"/>
        </w:rPr>
        <w:t>5</w:t>
      </w:r>
      <w:r w:rsidR="002D36D9">
        <w:rPr>
          <w:rFonts w:ascii="Times New Roman" w:hAnsi="Times New Roman" w:cs="Times New Roman"/>
          <w:sz w:val="24"/>
          <w:szCs w:val="24"/>
          <w:lang w:val="sr-Cyrl-BA"/>
        </w:rPr>
        <w:t xml:space="preserve">. су приказане вредности каренце за кориштене антибиотике, изражени у данима. Приказане вредности су </w:t>
      </w:r>
      <w:r w:rsidR="00A74F5D">
        <w:rPr>
          <w:rFonts w:ascii="Times New Roman" w:hAnsi="Times New Roman" w:cs="Times New Roman"/>
          <w:sz w:val="24"/>
          <w:szCs w:val="24"/>
          <w:lang w:val="sr-Cyrl-BA"/>
        </w:rPr>
        <w:t>пре</w:t>
      </w:r>
      <w:r w:rsidR="002D36D9">
        <w:rPr>
          <w:rFonts w:ascii="Times New Roman" w:hAnsi="Times New Roman" w:cs="Times New Roman"/>
          <w:sz w:val="24"/>
          <w:szCs w:val="24"/>
          <w:lang w:val="sr-Cyrl-BA"/>
        </w:rPr>
        <w:t xml:space="preserve">узете из Сажетка карактеристика лека приказаних на сајту </w:t>
      </w:r>
      <w:r w:rsidR="00A74F5D">
        <w:rPr>
          <w:rFonts w:ascii="Times New Roman" w:hAnsi="Times New Roman" w:cs="Times New Roman"/>
          <w:sz w:val="24"/>
          <w:szCs w:val="24"/>
          <w:lang w:val="sr-Cyrl-BA"/>
        </w:rPr>
        <w:t>Агенције за лекове и медицинска средства Србије</w:t>
      </w:r>
      <w:r w:rsidR="002D36D9">
        <w:rPr>
          <w:rFonts w:ascii="Times New Roman" w:hAnsi="Times New Roman" w:cs="Times New Roman"/>
          <w:sz w:val="24"/>
          <w:szCs w:val="24"/>
          <w:lang w:val="sr-Cyrl-BA"/>
        </w:rPr>
        <w:t xml:space="preserve">. Трајање каренце износи од 0 дана за </w:t>
      </w:r>
      <w:r w:rsidR="002D36D9" w:rsidRPr="007600B9">
        <w:rPr>
          <w:rFonts w:ascii="Times New Roman" w:hAnsi="Times New Roman" w:cs="Times New Roman"/>
          <w:sz w:val="24"/>
          <w:szCs w:val="24"/>
        </w:rPr>
        <w:t>Ceftionel 50®</w:t>
      </w:r>
      <w:r w:rsidR="002D36D9">
        <w:rPr>
          <w:rFonts w:ascii="Times New Roman" w:hAnsi="Times New Roman" w:cs="Times New Roman"/>
          <w:sz w:val="24"/>
          <w:szCs w:val="24"/>
          <w:lang w:val="sr-Cyrl-BA"/>
        </w:rPr>
        <w:t xml:space="preserve"> и Neoceftiofur HCl 5%</w:t>
      </w:r>
      <w:r w:rsidR="002D36D9" w:rsidRPr="007600B9">
        <w:rPr>
          <w:rFonts w:ascii="Times New Roman" w:hAnsi="Times New Roman" w:cs="Times New Roman"/>
          <w:sz w:val="24"/>
          <w:szCs w:val="24"/>
          <w:lang w:val="sr-Cyrl-BA"/>
        </w:rPr>
        <w:t>®</w:t>
      </w:r>
      <w:r w:rsidR="00504262">
        <w:rPr>
          <w:rFonts w:ascii="Times New Roman" w:hAnsi="Times New Roman" w:cs="Times New Roman"/>
          <w:sz w:val="24"/>
          <w:szCs w:val="24"/>
          <w:lang w:val="sr-Cyrl-BA"/>
        </w:rPr>
        <w:t>, док</w:t>
      </w:r>
      <w:r w:rsidR="002D36D9">
        <w:rPr>
          <w:rFonts w:ascii="Times New Roman" w:hAnsi="Times New Roman" w:cs="Times New Roman"/>
          <w:sz w:val="24"/>
          <w:szCs w:val="24"/>
          <w:lang w:val="sr-Cyrl-BA"/>
        </w:rPr>
        <w:t xml:space="preserve"> до 7 дана </w:t>
      </w:r>
      <w:r w:rsidR="00504262">
        <w:rPr>
          <w:rFonts w:ascii="Times New Roman" w:hAnsi="Times New Roman" w:cs="Times New Roman"/>
          <w:sz w:val="24"/>
          <w:szCs w:val="24"/>
          <w:lang w:val="sr-Cyrl-BA"/>
        </w:rPr>
        <w:t xml:space="preserve">износи </w:t>
      </w:r>
      <w:r w:rsidR="002D36D9">
        <w:rPr>
          <w:rFonts w:ascii="Times New Roman" w:hAnsi="Times New Roman" w:cs="Times New Roman"/>
          <w:sz w:val="24"/>
          <w:szCs w:val="24"/>
          <w:lang w:val="sr-Cyrl-BA"/>
        </w:rPr>
        <w:t xml:space="preserve">за </w:t>
      </w:r>
      <w:r w:rsidR="002D36D9" w:rsidRPr="001C7D6A">
        <w:rPr>
          <w:rFonts w:ascii="Times New Roman" w:hAnsi="Times New Roman" w:cs="Times New Roman"/>
          <w:sz w:val="24"/>
          <w:szCs w:val="24"/>
          <w:lang w:val="sr-Cyrl-BA"/>
        </w:rPr>
        <w:t>Tilozin 200®</w:t>
      </w:r>
      <w:r w:rsidR="002D36D9">
        <w:rPr>
          <w:rFonts w:ascii="Times New Roman" w:hAnsi="Times New Roman" w:cs="Times New Roman"/>
          <w:sz w:val="24"/>
          <w:szCs w:val="24"/>
          <w:lang w:val="sr-Cyrl-BA"/>
        </w:rPr>
        <w:t xml:space="preserve">. </w:t>
      </w:r>
    </w:p>
    <w:p w14:paraId="3045B6E6" w14:textId="77777777" w:rsidR="007A14EE" w:rsidRDefault="007A14EE" w:rsidP="003C3C65">
      <w:pPr>
        <w:spacing w:after="0" w:line="360" w:lineRule="auto"/>
        <w:jc w:val="both"/>
        <w:rPr>
          <w:rFonts w:ascii="Times New Roman" w:hAnsi="Times New Roman" w:cs="Times New Roman"/>
          <w:sz w:val="24"/>
          <w:szCs w:val="24"/>
          <w:lang w:val="sr-Latn-RS"/>
        </w:rPr>
      </w:pPr>
    </w:p>
    <w:p w14:paraId="7D865AEF" w14:textId="77777777" w:rsidR="007A14EE" w:rsidRDefault="007A14EE" w:rsidP="003C3C65">
      <w:pPr>
        <w:spacing w:after="0" w:line="360" w:lineRule="auto"/>
        <w:jc w:val="both"/>
        <w:rPr>
          <w:rFonts w:ascii="Times New Roman" w:hAnsi="Times New Roman" w:cs="Times New Roman"/>
          <w:sz w:val="24"/>
          <w:szCs w:val="24"/>
          <w:lang w:val="sr-Latn-RS"/>
        </w:rPr>
      </w:pPr>
    </w:p>
    <w:p w14:paraId="265B8AAC" w14:textId="77777777" w:rsidR="00EB7171" w:rsidRDefault="00EB7171" w:rsidP="003C3C65">
      <w:pPr>
        <w:spacing w:after="0" w:line="360" w:lineRule="auto"/>
        <w:jc w:val="both"/>
        <w:rPr>
          <w:rFonts w:ascii="Times New Roman" w:hAnsi="Times New Roman" w:cs="Times New Roman"/>
          <w:sz w:val="24"/>
          <w:szCs w:val="24"/>
          <w:lang w:val="sr-Latn-RS"/>
        </w:rPr>
      </w:pPr>
      <w:r>
        <w:rPr>
          <w:rFonts w:ascii="Times New Roman" w:hAnsi="Times New Roman" w:cs="Times New Roman"/>
          <w:noProof/>
          <w:sz w:val="24"/>
          <w:szCs w:val="24"/>
        </w:rPr>
        <w:lastRenderedPageBreak/>
        <w:drawing>
          <wp:inline distT="0" distB="0" distL="0" distR="0" wp14:anchorId="27766410" wp14:editId="2A12726D">
            <wp:extent cx="5740400" cy="4203700"/>
            <wp:effectExtent l="0" t="0" r="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0E3A81A" w14:textId="4C089745" w:rsidR="006304EB" w:rsidRDefault="00EB7171" w:rsidP="00EB7171">
      <w:pPr>
        <w:spacing w:line="360" w:lineRule="auto"/>
        <w:ind w:firstLine="720"/>
        <w:contextualSpacing/>
        <w:jc w:val="center"/>
        <w:rPr>
          <w:rFonts w:ascii="Times New Roman" w:hAnsi="Times New Roman" w:cs="Times New Roman"/>
          <w:sz w:val="24"/>
          <w:szCs w:val="24"/>
          <w:lang w:val="sr-Cyrl-BA"/>
        </w:rPr>
        <w:sectPr w:rsidR="006304EB" w:rsidSect="00EE62FE">
          <w:headerReference w:type="default" r:id="rId23"/>
          <w:pgSz w:w="11907" w:h="16840" w:code="9"/>
          <w:pgMar w:top="1418" w:right="1701" w:bottom="1418" w:left="1701" w:header="709" w:footer="709" w:gutter="0"/>
          <w:pgNumType w:chapStyle="5"/>
          <w:cols w:space="708"/>
          <w:docGrid w:linePitch="360"/>
        </w:sectPr>
      </w:pPr>
      <w:r>
        <w:rPr>
          <w:rFonts w:ascii="Times New Roman" w:hAnsi="Times New Roman" w:cs="Times New Roman"/>
          <w:sz w:val="24"/>
          <w:szCs w:val="24"/>
          <w:lang w:val="sr-Cyrl-BA"/>
        </w:rPr>
        <w:t xml:space="preserve">График 5. </w:t>
      </w:r>
      <w:r w:rsidR="00504262">
        <w:rPr>
          <w:rFonts w:ascii="Times New Roman" w:hAnsi="Times New Roman" w:cs="Times New Roman"/>
          <w:sz w:val="24"/>
          <w:szCs w:val="24"/>
          <w:lang w:val="sr-Cyrl-BA"/>
        </w:rPr>
        <w:t>Каренца</w:t>
      </w:r>
      <w:r w:rsidR="007D1A51">
        <w:rPr>
          <w:rFonts w:ascii="Times New Roman" w:hAnsi="Times New Roman" w:cs="Times New Roman"/>
          <w:sz w:val="24"/>
          <w:szCs w:val="24"/>
        </w:rPr>
        <w:t xml:space="preserve"> </w:t>
      </w:r>
      <w:r>
        <w:rPr>
          <w:rFonts w:ascii="Times New Roman" w:hAnsi="Times New Roman" w:cs="Times New Roman"/>
          <w:sz w:val="24"/>
          <w:szCs w:val="24"/>
          <w:lang w:val="sr-Cyrl-BA"/>
        </w:rPr>
        <w:t>примењених антибиотика</w:t>
      </w:r>
      <w:r>
        <w:rPr>
          <w:rFonts w:ascii="Times New Roman" w:hAnsi="Times New Roman" w:cs="Times New Roman"/>
          <w:sz w:val="24"/>
          <w:szCs w:val="24"/>
        </w:rPr>
        <w:t xml:space="preserve"> </w:t>
      </w:r>
      <w:r>
        <w:rPr>
          <w:rFonts w:ascii="Times New Roman" w:hAnsi="Times New Roman" w:cs="Times New Roman"/>
          <w:sz w:val="24"/>
          <w:szCs w:val="24"/>
          <w:lang w:val="sr-Cyrl-BA"/>
        </w:rPr>
        <w:t>изражен</w:t>
      </w:r>
      <w:r w:rsidR="00504262">
        <w:rPr>
          <w:rFonts w:ascii="Times New Roman" w:hAnsi="Times New Roman" w:cs="Times New Roman"/>
          <w:sz w:val="24"/>
          <w:szCs w:val="24"/>
          <w:lang w:val="sr-Cyrl-BA"/>
        </w:rPr>
        <w:t>а</w:t>
      </w:r>
      <w:r>
        <w:rPr>
          <w:rFonts w:ascii="Times New Roman" w:hAnsi="Times New Roman" w:cs="Times New Roman"/>
          <w:sz w:val="24"/>
          <w:szCs w:val="24"/>
          <w:lang w:val="sr-Cyrl-BA"/>
        </w:rPr>
        <w:t xml:space="preserve"> у данима</w:t>
      </w:r>
    </w:p>
    <w:p w14:paraId="0C6486E7" w14:textId="77777777" w:rsidR="00B406FF" w:rsidRPr="00B406FF" w:rsidRDefault="00B406FF" w:rsidP="00B406FF">
      <w:pPr>
        <w:pStyle w:val="Heading2"/>
        <w:rPr>
          <w:sz w:val="32"/>
          <w:szCs w:val="32"/>
          <w:lang w:val="sr-Cyrl-RS"/>
        </w:rPr>
      </w:pPr>
      <w:bookmarkStart w:id="25" w:name="_Toc120010486"/>
      <w:bookmarkStart w:id="26" w:name="_Toc122190627"/>
    </w:p>
    <w:p w14:paraId="07980445" w14:textId="77777777" w:rsidR="00B406FF" w:rsidRDefault="00B406FF" w:rsidP="00B406FF">
      <w:pPr>
        <w:rPr>
          <w:lang w:val="sr-Cyrl-RS"/>
        </w:rPr>
      </w:pPr>
    </w:p>
    <w:p w14:paraId="6DE86EF4" w14:textId="77777777" w:rsidR="00B406FF" w:rsidRDefault="00B406FF" w:rsidP="00B406FF">
      <w:pPr>
        <w:rPr>
          <w:lang w:val="sr-Cyrl-RS"/>
        </w:rPr>
      </w:pPr>
    </w:p>
    <w:p w14:paraId="08F58712" w14:textId="77777777" w:rsidR="00B406FF" w:rsidRPr="00B406FF" w:rsidRDefault="00B406FF" w:rsidP="00B406FF">
      <w:pPr>
        <w:rPr>
          <w:lang w:val="sr-Cyrl-RS"/>
        </w:rPr>
      </w:pPr>
    </w:p>
    <w:p w14:paraId="4129E1E2" w14:textId="17EA3FDA" w:rsidR="00B406FF" w:rsidRDefault="00667BE4" w:rsidP="00B406FF">
      <w:pPr>
        <w:pStyle w:val="Heading2"/>
        <w:jc w:val="center"/>
        <w:rPr>
          <w:sz w:val="32"/>
          <w:szCs w:val="32"/>
          <w:lang w:val="sr-Cyrl-BA"/>
        </w:rPr>
      </w:pPr>
      <w:r w:rsidRPr="00B406FF">
        <w:rPr>
          <w:sz w:val="32"/>
          <w:szCs w:val="32"/>
          <w:lang w:val="sr-Latn-RS"/>
        </w:rPr>
        <w:t xml:space="preserve">6. </w:t>
      </w:r>
      <w:r w:rsidR="001C7878" w:rsidRPr="00B406FF">
        <w:rPr>
          <w:sz w:val="32"/>
          <w:szCs w:val="32"/>
          <w:lang w:val="sr-Cyrl-BA"/>
        </w:rPr>
        <w:t>ДИСКУСИЈА</w:t>
      </w:r>
      <w:bookmarkEnd w:id="25"/>
      <w:bookmarkEnd w:id="26"/>
    </w:p>
    <w:p w14:paraId="10A05F1F" w14:textId="77777777" w:rsidR="00B406FF" w:rsidRDefault="00B406FF" w:rsidP="00B406FF">
      <w:pPr>
        <w:rPr>
          <w:lang w:val="sr-Cyrl-BA"/>
        </w:rPr>
      </w:pPr>
    </w:p>
    <w:p w14:paraId="736DE254" w14:textId="77777777" w:rsidR="00B406FF" w:rsidRDefault="00B406FF" w:rsidP="00B406FF">
      <w:pPr>
        <w:rPr>
          <w:lang w:val="sr-Cyrl-BA"/>
        </w:rPr>
      </w:pPr>
    </w:p>
    <w:p w14:paraId="5990A7F3" w14:textId="77777777" w:rsidR="00B406FF" w:rsidRPr="00B406FF" w:rsidRDefault="00B406FF" w:rsidP="00B406FF">
      <w:pPr>
        <w:rPr>
          <w:lang w:val="sr-Cyrl-BA"/>
        </w:rPr>
      </w:pPr>
    </w:p>
    <w:p w14:paraId="76843840" w14:textId="6FAEDE68" w:rsidR="001C7878" w:rsidRPr="00100110" w:rsidRDefault="001C7878" w:rsidP="007321B3">
      <w:pPr>
        <w:spacing w:before="120" w:after="120" w:line="360" w:lineRule="auto"/>
        <w:ind w:firstLine="720"/>
        <w:contextualSpacing/>
        <w:jc w:val="both"/>
        <w:rPr>
          <w:rFonts w:ascii="Times New Roman" w:hAnsi="Times New Roman" w:cs="Times New Roman"/>
          <w:sz w:val="24"/>
          <w:szCs w:val="24"/>
          <w:lang w:val="sr-Cyrl-BA"/>
        </w:rPr>
      </w:pPr>
      <w:r w:rsidRPr="00100110">
        <w:rPr>
          <w:rFonts w:ascii="Times New Roman" w:hAnsi="Times New Roman" w:cs="Times New Roman"/>
          <w:sz w:val="24"/>
          <w:szCs w:val="24"/>
          <w:lang w:val="sr-Cyrl-BA"/>
        </w:rPr>
        <w:t>Маститис је један од главних здравствених проблема у стадима музних крава. Адекватан тер</w:t>
      </w:r>
      <w:r>
        <w:rPr>
          <w:rFonts w:ascii="Times New Roman" w:hAnsi="Times New Roman" w:cs="Times New Roman"/>
          <w:sz w:val="24"/>
          <w:szCs w:val="24"/>
          <w:lang w:val="sr-Cyrl-BA"/>
        </w:rPr>
        <w:t>а</w:t>
      </w:r>
      <w:r w:rsidRPr="00100110">
        <w:rPr>
          <w:rFonts w:ascii="Times New Roman" w:hAnsi="Times New Roman" w:cs="Times New Roman"/>
          <w:sz w:val="24"/>
          <w:szCs w:val="24"/>
          <w:lang w:val="sr-Cyrl-BA"/>
        </w:rPr>
        <w:t>пијски протокол има посебан значај на фармама високо млечних крава у условима интензивне производње код кој</w:t>
      </w:r>
      <w:r>
        <w:rPr>
          <w:rFonts w:ascii="Times New Roman" w:hAnsi="Times New Roman" w:cs="Times New Roman"/>
          <w:sz w:val="24"/>
          <w:szCs w:val="24"/>
          <w:lang w:val="sr-Cyrl-BA"/>
        </w:rPr>
        <w:t xml:space="preserve">их је </w:t>
      </w:r>
      <w:r w:rsidRPr="00100110">
        <w:rPr>
          <w:rFonts w:ascii="Times New Roman" w:hAnsi="Times New Roman" w:cs="Times New Roman"/>
          <w:sz w:val="24"/>
          <w:szCs w:val="24"/>
          <w:lang w:val="sr-Cyrl-BA"/>
        </w:rPr>
        <w:t>терапија антибиотицима уврштена у део програма контроле маститиса</w:t>
      </w:r>
      <w:r>
        <w:rPr>
          <w:rFonts w:ascii="Times New Roman" w:hAnsi="Times New Roman" w:cs="Times New Roman"/>
          <w:sz w:val="24"/>
          <w:szCs w:val="24"/>
          <w:lang w:val="sr-Cyrl-BA"/>
        </w:rPr>
        <w:t xml:space="preserve"> (Радиновић и сар., 2019</w:t>
      </w:r>
      <w:r w:rsidRPr="00100110">
        <w:rPr>
          <w:rFonts w:ascii="Times New Roman" w:hAnsi="Times New Roman" w:cs="Times New Roman"/>
          <w:sz w:val="24"/>
          <w:szCs w:val="24"/>
          <w:lang w:val="sr-Cyrl-BA"/>
        </w:rPr>
        <w:t>). Терапијски протокол</w:t>
      </w:r>
      <w:r w:rsidRPr="00100110">
        <w:rPr>
          <w:rFonts w:ascii="Times New Roman" w:hAnsi="Times New Roman" w:cs="Times New Roman"/>
          <w:sz w:val="24"/>
          <w:szCs w:val="24"/>
          <w:lang w:val="sr-Latn-RS"/>
        </w:rPr>
        <w:t xml:space="preserve"> и избор лекова за сваку фарму треба да </w:t>
      </w:r>
      <w:r w:rsidR="001C6C1F">
        <w:rPr>
          <w:rFonts w:ascii="Times New Roman" w:hAnsi="Times New Roman" w:cs="Times New Roman"/>
          <w:sz w:val="24"/>
          <w:szCs w:val="24"/>
          <w:lang w:val="sr-Cyrl-RS"/>
        </w:rPr>
        <w:t>спроводу</w:t>
      </w:r>
      <w:r w:rsidR="00DD5B4F">
        <w:rPr>
          <w:rFonts w:ascii="Times New Roman" w:hAnsi="Times New Roman" w:cs="Times New Roman"/>
          <w:sz w:val="24"/>
          <w:szCs w:val="24"/>
        </w:rPr>
        <w:t xml:space="preserve"> </w:t>
      </w:r>
      <w:r w:rsidRPr="00100110">
        <w:rPr>
          <w:rFonts w:ascii="Times New Roman" w:hAnsi="Times New Roman" w:cs="Times New Roman"/>
          <w:sz w:val="24"/>
          <w:szCs w:val="24"/>
          <w:lang w:val="sr-Latn-RS"/>
        </w:rPr>
        <w:t xml:space="preserve">ветеринари упознати са </w:t>
      </w:r>
      <w:r w:rsidR="00504262">
        <w:rPr>
          <w:rFonts w:ascii="Times New Roman" w:hAnsi="Times New Roman" w:cs="Times New Roman"/>
          <w:sz w:val="24"/>
          <w:szCs w:val="24"/>
          <w:lang w:val="sr-Cyrl-RS"/>
        </w:rPr>
        <w:t xml:space="preserve">датом </w:t>
      </w:r>
      <w:r w:rsidRPr="00100110">
        <w:rPr>
          <w:rFonts w:ascii="Times New Roman" w:hAnsi="Times New Roman" w:cs="Times New Roman"/>
          <w:sz w:val="24"/>
          <w:szCs w:val="24"/>
          <w:lang w:val="sr-Latn-RS"/>
        </w:rPr>
        <w:t xml:space="preserve">фармом. </w:t>
      </w:r>
      <w:r w:rsidR="00504262">
        <w:rPr>
          <w:rFonts w:ascii="Times New Roman" w:hAnsi="Times New Roman" w:cs="Times New Roman"/>
          <w:sz w:val="24"/>
          <w:szCs w:val="24"/>
          <w:lang w:val="sr-Cyrl-RS"/>
        </w:rPr>
        <w:t>Поред тога, сматра се да у</w:t>
      </w:r>
      <w:r w:rsidRPr="00100110">
        <w:rPr>
          <w:rFonts w:ascii="Times New Roman" w:hAnsi="Times New Roman" w:cs="Times New Roman"/>
          <w:sz w:val="24"/>
          <w:szCs w:val="24"/>
          <w:lang w:val="sr-Latn-RS"/>
        </w:rPr>
        <w:t xml:space="preserve">потреба писаних </w:t>
      </w:r>
      <w:r w:rsidRPr="00100110">
        <w:rPr>
          <w:rFonts w:ascii="Times New Roman" w:hAnsi="Times New Roman" w:cs="Times New Roman"/>
          <w:sz w:val="24"/>
          <w:szCs w:val="24"/>
          <w:lang w:val="sr-Cyrl-BA"/>
        </w:rPr>
        <w:t xml:space="preserve">терапијских </w:t>
      </w:r>
      <w:r w:rsidRPr="00100110">
        <w:rPr>
          <w:rFonts w:ascii="Times New Roman" w:hAnsi="Times New Roman" w:cs="Times New Roman"/>
          <w:sz w:val="24"/>
          <w:szCs w:val="24"/>
          <w:lang w:val="sr-Latn-RS"/>
        </w:rPr>
        <w:t xml:space="preserve">протокола на фарми за лечење маститиса може </w:t>
      </w:r>
      <w:r w:rsidR="00B65004">
        <w:rPr>
          <w:rFonts w:ascii="Times New Roman" w:hAnsi="Times New Roman" w:cs="Times New Roman"/>
          <w:sz w:val="24"/>
          <w:szCs w:val="24"/>
          <w:lang w:val="sr-Cyrl-BA"/>
        </w:rPr>
        <w:t>допринети</w:t>
      </w:r>
      <w:r w:rsidRPr="00100110">
        <w:rPr>
          <w:rFonts w:ascii="Times New Roman" w:hAnsi="Times New Roman" w:cs="Times New Roman"/>
          <w:sz w:val="24"/>
          <w:szCs w:val="24"/>
          <w:lang w:val="sr-Latn-RS"/>
        </w:rPr>
        <w:t xml:space="preserve"> </w:t>
      </w:r>
      <w:r w:rsidR="00B65004">
        <w:rPr>
          <w:rFonts w:ascii="Times New Roman" w:hAnsi="Times New Roman" w:cs="Times New Roman"/>
          <w:sz w:val="24"/>
          <w:szCs w:val="24"/>
          <w:lang w:val="sr-Cyrl-BA"/>
        </w:rPr>
        <w:t>мудријој</w:t>
      </w:r>
      <w:r>
        <w:rPr>
          <w:rFonts w:ascii="Times New Roman" w:hAnsi="Times New Roman" w:cs="Times New Roman"/>
          <w:sz w:val="24"/>
          <w:szCs w:val="24"/>
          <w:lang w:val="sr-Latn-RS"/>
        </w:rPr>
        <w:t xml:space="preserve"> употреб</w:t>
      </w:r>
      <w:r w:rsidR="00B65004">
        <w:rPr>
          <w:rFonts w:ascii="Times New Roman" w:hAnsi="Times New Roman" w:cs="Times New Roman"/>
          <w:sz w:val="24"/>
          <w:szCs w:val="24"/>
          <w:lang w:val="sr-Cyrl-BA"/>
        </w:rPr>
        <w:t>и</w:t>
      </w:r>
      <w:r>
        <w:rPr>
          <w:rFonts w:ascii="Times New Roman" w:hAnsi="Times New Roman" w:cs="Times New Roman"/>
          <w:sz w:val="24"/>
          <w:szCs w:val="24"/>
          <w:lang w:val="sr-Latn-RS"/>
        </w:rPr>
        <w:t xml:space="preserve"> анти</w:t>
      </w:r>
      <w:r>
        <w:rPr>
          <w:rFonts w:ascii="Times New Roman" w:hAnsi="Times New Roman" w:cs="Times New Roman"/>
          <w:sz w:val="24"/>
          <w:szCs w:val="24"/>
          <w:lang w:val="sr-Cyrl-BA"/>
        </w:rPr>
        <w:t>биотик</w:t>
      </w:r>
      <w:r w:rsidRPr="00100110">
        <w:rPr>
          <w:rFonts w:ascii="Times New Roman" w:hAnsi="Times New Roman" w:cs="Times New Roman"/>
          <w:sz w:val="24"/>
          <w:szCs w:val="24"/>
          <w:lang w:val="sr-Latn-RS"/>
        </w:rPr>
        <w:t>а</w:t>
      </w:r>
      <w:r>
        <w:rPr>
          <w:rFonts w:ascii="Times New Roman" w:hAnsi="Times New Roman" w:cs="Times New Roman"/>
          <w:sz w:val="24"/>
          <w:szCs w:val="24"/>
          <w:lang w:val="sr-Cyrl-BA"/>
        </w:rPr>
        <w:t xml:space="preserve"> (</w:t>
      </w:r>
      <w:r w:rsidRPr="00D311AE">
        <w:rPr>
          <w:rFonts w:ascii="Times New Roman" w:hAnsi="Times New Roman" w:cs="Times New Roman"/>
          <w:sz w:val="24"/>
          <w:szCs w:val="24"/>
        </w:rPr>
        <w:t>Pyörälä</w:t>
      </w:r>
      <w:r>
        <w:rPr>
          <w:rFonts w:ascii="Times New Roman" w:hAnsi="Times New Roman" w:cs="Times New Roman"/>
          <w:sz w:val="24"/>
          <w:szCs w:val="24"/>
        </w:rPr>
        <w:t>, 200</w:t>
      </w:r>
      <w:r>
        <w:rPr>
          <w:rFonts w:ascii="Times New Roman" w:hAnsi="Times New Roman" w:cs="Times New Roman"/>
          <w:sz w:val="24"/>
          <w:szCs w:val="24"/>
          <w:lang w:val="sr-Cyrl-BA"/>
        </w:rPr>
        <w:t>9</w:t>
      </w:r>
      <w:r w:rsidRPr="00100110">
        <w:rPr>
          <w:rFonts w:ascii="Times New Roman" w:hAnsi="Times New Roman" w:cs="Times New Roman"/>
          <w:sz w:val="24"/>
          <w:szCs w:val="24"/>
          <w:lang w:val="sr-Cyrl-BA"/>
        </w:rPr>
        <w:t>)</w:t>
      </w:r>
      <w:r w:rsidRPr="00100110">
        <w:rPr>
          <w:rFonts w:ascii="Times New Roman" w:hAnsi="Times New Roman" w:cs="Times New Roman"/>
          <w:sz w:val="24"/>
          <w:szCs w:val="24"/>
          <w:lang w:val="sr-Latn-RS"/>
        </w:rPr>
        <w:t>.</w:t>
      </w:r>
    </w:p>
    <w:p w14:paraId="496EE650" w14:textId="6E797094" w:rsidR="001C7878" w:rsidRPr="00B90B58" w:rsidRDefault="001C7878" w:rsidP="007321B3">
      <w:pPr>
        <w:spacing w:before="120" w:after="120" w:line="360" w:lineRule="auto"/>
        <w:ind w:firstLine="720"/>
        <w:contextualSpacing/>
        <w:jc w:val="both"/>
        <w:rPr>
          <w:rFonts w:ascii="Times New Roman" w:hAnsi="Times New Roman" w:cs="Times New Roman"/>
          <w:sz w:val="24"/>
          <w:szCs w:val="24"/>
          <w:shd w:val="clear" w:color="auto" w:fill="FFFFFF"/>
          <w:lang w:val="sr-Cyrl-BA"/>
        </w:rPr>
      </w:pPr>
      <w:r w:rsidRPr="00B90B58">
        <w:rPr>
          <w:rFonts w:ascii="Times New Roman" w:hAnsi="Times New Roman" w:cs="Times New Roman"/>
          <w:sz w:val="24"/>
          <w:szCs w:val="24"/>
          <w:lang w:val="sr-Cyrl-BA"/>
        </w:rPr>
        <w:t>На маститис су краве најосетљивиј</w:t>
      </w:r>
      <w:r>
        <w:rPr>
          <w:rFonts w:ascii="Times New Roman" w:hAnsi="Times New Roman" w:cs="Times New Roman"/>
          <w:sz w:val="24"/>
          <w:szCs w:val="24"/>
          <w:lang w:val="sr-Cyrl-BA"/>
        </w:rPr>
        <w:t>е у периоду лактације (</w:t>
      </w:r>
      <w:r>
        <w:rPr>
          <w:rFonts w:ascii="Times New Roman" w:hAnsi="Times New Roman" w:cs="Times New Roman"/>
          <w:sz w:val="24"/>
          <w:szCs w:val="24"/>
        </w:rPr>
        <w:t xml:space="preserve">Cheng </w:t>
      </w:r>
      <w:r>
        <w:rPr>
          <w:rFonts w:ascii="Times New Roman" w:hAnsi="Times New Roman" w:cs="Times New Roman"/>
          <w:sz w:val="24"/>
          <w:szCs w:val="24"/>
          <w:lang w:val="sr-Cyrl-BA"/>
        </w:rPr>
        <w:t>и</w:t>
      </w:r>
      <w:r>
        <w:rPr>
          <w:rFonts w:ascii="Times New Roman" w:hAnsi="Times New Roman" w:cs="Times New Roman"/>
          <w:sz w:val="24"/>
          <w:szCs w:val="24"/>
        </w:rPr>
        <w:t xml:space="preserve"> Han, 2020</w:t>
      </w:r>
      <w:r w:rsidRPr="00B90B58">
        <w:rPr>
          <w:rFonts w:ascii="Times New Roman" w:hAnsi="Times New Roman" w:cs="Times New Roman"/>
          <w:sz w:val="24"/>
          <w:szCs w:val="24"/>
          <w:lang w:val="sr-Cyrl-BA"/>
        </w:rPr>
        <w:t xml:space="preserve">). Старост животиња и број лактација повећавају ризик од појаве маститиса, а максимум се достиже за 7 година (Радиновић и сар., 2019). Литературни подаци показују </w:t>
      </w:r>
      <w:r w:rsidRPr="00B90B58">
        <w:rPr>
          <w:rFonts w:ascii="Times New Roman" w:hAnsi="Times New Roman" w:cs="Times New Roman"/>
          <w:sz w:val="24"/>
          <w:szCs w:val="24"/>
          <w:shd w:val="clear" w:color="auto" w:fill="FFFFFF"/>
          <w:lang w:val="sr-Cyrl-BA"/>
        </w:rPr>
        <w:t xml:space="preserve">да су млађе краве у првој лактацији отпорније на заразне узрочнике маститиса (Cobirka и сар., 2020). У нашем истраживању највећи број маститиса се </w:t>
      </w:r>
      <w:r w:rsidRPr="00237206">
        <w:rPr>
          <w:rFonts w:ascii="Times New Roman" w:hAnsi="Times New Roman" w:cs="Times New Roman"/>
          <w:sz w:val="24"/>
          <w:szCs w:val="24"/>
          <w:shd w:val="clear" w:color="auto" w:fill="FFFFFF"/>
          <w:lang w:val="sr-Cyrl-BA"/>
        </w:rPr>
        <w:t>јављао у трећој лактацији</w:t>
      </w:r>
      <w:r w:rsidR="00504262">
        <w:rPr>
          <w:rFonts w:ascii="Times New Roman" w:hAnsi="Times New Roman" w:cs="Times New Roman"/>
          <w:sz w:val="24"/>
          <w:szCs w:val="24"/>
          <w:shd w:val="clear" w:color="auto" w:fill="FFFFFF"/>
          <w:lang w:val="sr-Cyrl-BA"/>
        </w:rPr>
        <w:t xml:space="preserve"> што је</w:t>
      </w:r>
      <w:r w:rsidRPr="00237206">
        <w:rPr>
          <w:rFonts w:ascii="Times New Roman" w:hAnsi="Times New Roman" w:cs="Times New Roman"/>
          <w:sz w:val="24"/>
          <w:szCs w:val="24"/>
          <w:shd w:val="clear" w:color="auto" w:fill="FFFFFF"/>
          <w:lang w:val="sr-Cyrl-BA"/>
        </w:rPr>
        <w:t xml:space="preserve"> </w:t>
      </w:r>
      <w:r w:rsidR="00504262">
        <w:rPr>
          <w:rFonts w:ascii="Times New Roman" w:hAnsi="Times New Roman" w:cs="Times New Roman"/>
          <w:sz w:val="24"/>
          <w:szCs w:val="24"/>
          <w:shd w:val="clear" w:color="auto" w:fill="FFFFFF"/>
          <w:lang w:val="sr-Cyrl-BA"/>
        </w:rPr>
        <w:t>у</w:t>
      </w:r>
      <w:r w:rsidR="003B221A">
        <w:rPr>
          <w:rFonts w:ascii="Times New Roman" w:hAnsi="Times New Roman" w:cs="Times New Roman"/>
          <w:sz w:val="24"/>
          <w:szCs w:val="24"/>
          <w:shd w:val="clear" w:color="auto" w:fill="FFFFFF"/>
        </w:rPr>
        <w:t xml:space="preserve"> </w:t>
      </w:r>
      <w:r w:rsidRPr="00237206">
        <w:rPr>
          <w:rFonts w:ascii="Times New Roman" w:hAnsi="Times New Roman" w:cs="Times New Roman"/>
          <w:sz w:val="24"/>
          <w:szCs w:val="24"/>
          <w:shd w:val="clear" w:color="auto" w:fill="FFFFFF"/>
          <w:lang w:val="sr-Cyrl-BA"/>
        </w:rPr>
        <w:t xml:space="preserve">складу са испитивања </w:t>
      </w:r>
      <w:r w:rsidR="00504262">
        <w:rPr>
          <w:rFonts w:ascii="Times New Roman" w:hAnsi="Times New Roman" w:cs="Times New Roman"/>
          <w:sz w:val="24"/>
          <w:szCs w:val="24"/>
          <w:shd w:val="clear" w:color="auto" w:fill="FFFFFF"/>
          <w:lang w:val="sr-Cyrl-BA"/>
        </w:rPr>
        <w:t xml:space="preserve">многих </w:t>
      </w:r>
      <w:r w:rsidRPr="00237206">
        <w:rPr>
          <w:rFonts w:ascii="Times New Roman" w:hAnsi="Times New Roman" w:cs="Times New Roman"/>
          <w:sz w:val="24"/>
          <w:szCs w:val="24"/>
          <w:shd w:val="clear" w:color="auto" w:fill="FFFFFF"/>
          <w:lang w:val="sr-Cyrl-BA"/>
        </w:rPr>
        <w:t xml:space="preserve">аутора </w:t>
      </w:r>
      <w:r w:rsidRPr="00237206">
        <w:rPr>
          <w:rFonts w:ascii="Times New Roman" w:hAnsi="Times New Roman" w:cs="Times New Roman"/>
          <w:sz w:val="24"/>
          <w:szCs w:val="24"/>
          <w:lang w:val="sr-Cyrl-BA"/>
        </w:rPr>
        <w:t xml:space="preserve">који су такође установили повезаност између броја лактације </w:t>
      </w:r>
      <w:r>
        <w:rPr>
          <w:rFonts w:ascii="Times New Roman" w:hAnsi="Times New Roman" w:cs="Times New Roman"/>
          <w:sz w:val="24"/>
          <w:szCs w:val="24"/>
          <w:lang w:val="sr-Cyrl-BA"/>
        </w:rPr>
        <w:t>и учесталости појаве маститиса, при чему је број маститиса већи у каснијим лактацијама</w:t>
      </w:r>
      <w:r w:rsidR="00504262">
        <w:rPr>
          <w:rFonts w:ascii="Times New Roman" w:hAnsi="Times New Roman" w:cs="Times New Roman"/>
          <w:sz w:val="24"/>
          <w:szCs w:val="24"/>
          <w:lang w:val="sr-Cyrl-BA"/>
        </w:rPr>
        <w:t xml:space="preserve"> </w:t>
      </w:r>
      <w:r w:rsidR="00504262" w:rsidRPr="00237206">
        <w:rPr>
          <w:rFonts w:ascii="Times New Roman" w:hAnsi="Times New Roman" w:cs="Times New Roman"/>
          <w:sz w:val="24"/>
          <w:szCs w:val="24"/>
          <w:shd w:val="clear" w:color="auto" w:fill="FFFFFF"/>
          <w:lang w:val="sr-Cyrl-BA"/>
        </w:rPr>
        <w:t>(</w:t>
      </w:r>
      <w:r w:rsidR="00504262" w:rsidRPr="00237206">
        <w:rPr>
          <w:rFonts w:ascii="Times New Roman" w:hAnsi="Times New Roman" w:cs="Times New Roman"/>
          <w:sz w:val="24"/>
          <w:szCs w:val="24"/>
        </w:rPr>
        <w:t xml:space="preserve">Firth </w:t>
      </w:r>
      <w:r w:rsidR="00504262" w:rsidRPr="00237206">
        <w:rPr>
          <w:rFonts w:ascii="Times New Roman" w:hAnsi="Times New Roman" w:cs="Times New Roman"/>
          <w:sz w:val="24"/>
          <w:szCs w:val="24"/>
          <w:lang w:val="sr-Cyrl-BA"/>
        </w:rPr>
        <w:t xml:space="preserve">и сар., 2019; </w:t>
      </w:r>
      <w:r w:rsidR="00504262" w:rsidRPr="00237206">
        <w:rPr>
          <w:rFonts w:ascii="Times New Roman" w:hAnsi="Times New Roman" w:cs="Times New Roman"/>
          <w:sz w:val="24"/>
          <w:szCs w:val="24"/>
        </w:rPr>
        <w:t>Mahmud</w:t>
      </w:r>
      <w:r w:rsidR="00504262" w:rsidRPr="00237206">
        <w:rPr>
          <w:rFonts w:ascii="Times New Roman" w:hAnsi="Times New Roman" w:cs="Times New Roman"/>
          <w:sz w:val="24"/>
          <w:szCs w:val="24"/>
          <w:lang w:val="sr-Cyrl-BA"/>
        </w:rPr>
        <w:t xml:space="preserve"> и </w:t>
      </w:r>
      <w:r w:rsidR="00504262" w:rsidRPr="00237206">
        <w:rPr>
          <w:rFonts w:ascii="Times New Roman" w:hAnsi="Times New Roman" w:cs="Times New Roman"/>
          <w:sz w:val="24"/>
          <w:szCs w:val="24"/>
        </w:rPr>
        <w:t>Das</w:t>
      </w:r>
      <w:r w:rsidR="00504262" w:rsidRPr="00237206">
        <w:rPr>
          <w:rFonts w:ascii="Times New Roman" w:hAnsi="Times New Roman" w:cs="Times New Roman"/>
          <w:sz w:val="24"/>
          <w:szCs w:val="24"/>
          <w:lang w:val="sr-Cyrl-BA"/>
        </w:rPr>
        <w:t xml:space="preserve">, </w:t>
      </w:r>
      <w:r w:rsidR="00504262" w:rsidRPr="00237206">
        <w:rPr>
          <w:rFonts w:ascii="Times New Roman" w:hAnsi="Times New Roman" w:cs="Times New Roman"/>
          <w:sz w:val="24"/>
          <w:szCs w:val="24"/>
        </w:rPr>
        <w:t>2013)</w:t>
      </w:r>
      <w:r>
        <w:rPr>
          <w:rFonts w:ascii="Times New Roman" w:hAnsi="Times New Roman" w:cs="Times New Roman"/>
          <w:sz w:val="24"/>
          <w:szCs w:val="24"/>
          <w:lang w:val="sr-Cyrl-BA"/>
        </w:rPr>
        <w:t xml:space="preserve">. </w:t>
      </w:r>
    </w:p>
    <w:p w14:paraId="3E8656AA" w14:textId="11B6B3A1" w:rsidR="001C7878" w:rsidRDefault="00504262" w:rsidP="007321B3">
      <w:pPr>
        <w:spacing w:before="120" w:after="120" w:line="360" w:lineRule="auto"/>
        <w:ind w:firstLine="720"/>
        <w:contextualSpacing/>
        <w:jc w:val="both"/>
        <w:rPr>
          <w:rFonts w:ascii="Times New Roman" w:hAnsi="Times New Roman" w:cs="Times New Roman"/>
          <w:sz w:val="24"/>
          <w:szCs w:val="24"/>
          <w:lang w:val="sr-Cyrl-BA"/>
        </w:rPr>
      </w:pPr>
      <w:r w:rsidRPr="00600173">
        <w:rPr>
          <w:rFonts w:ascii="Times New Roman" w:hAnsi="Times New Roman" w:cs="Times New Roman"/>
          <w:sz w:val="24"/>
          <w:szCs w:val="24"/>
          <w:lang w:val="sr-Cyrl-BA"/>
        </w:rPr>
        <w:t xml:space="preserve">Резултати нашег истраживања </w:t>
      </w:r>
      <w:r w:rsidR="003B221A">
        <w:rPr>
          <w:rFonts w:ascii="Times New Roman" w:hAnsi="Times New Roman" w:cs="Times New Roman"/>
          <w:sz w:val="24"/>
          <w:szCs w:val="24"/>
          <w:lang w:val="sr-Cyrl-BA"/>
        </w:rPr>
        <w:t>су показали да су н</w:t>
      </w:r>
      <w:r w:rsidR="001C7878" w:rsidRPr="00600173">
        <w:rPr>
          <w:rFonts w:ascii="Times New Roman" w:hAnsi="Times New Roman" w:cs="Times New Roman"/>
          <w:sz w:val="24"/>
          <w:szCs w:val="24"/>
          <w:lang w:val="sr-Cyrl-BA"/>
        </w:rPr>
        <w:t>ајчешће кориштени антибиот</w:t>
      </w:r>
      <w:r w:rsidR="001C7878">
        <w:rPr>
          <w:rFonts w:ascii="Times New Roman" w:hAnsi="Times New Roman" w:cs="Times New Roman"/>
          <w:sz w:val="24"/>
          <w:szCs w:val="24"/>
          <w:lang w:val="sr-Cyrl-BA"/>
        </w:rPr>
        <w:t>ици у терапијским протоколима</w:t>
      </w:r>
      <w:r w:rsidR="001C7878" w:rsidRPr="00600173">
        <w:rPr>
          <w:rFonts w:ascii="Times New Roman" w:hAnsi="Times New Roman" w:cs="Times New Roman"/>
          <w:sz w:val="24"/>
          <w:szCs w:val="24"/>
          <w:lang w:val="sr-Cyrl-BA"/>
        </w:rPr>
        <w:t xml:space="preserve"> били пеницилини, цефалоспорини, тетрациклини, аминогли</w:t>
      </w:r>
      <w:r w:rsidR="001C7878">
        <w:rPr>
          <w:rFonts w:ascii="Times New Roman" w:hAnsi="Times New Roman" w:cs="Times New Roman"/>
          <w:sz w:val="24"/>
          <w:szCs w:val="24"/>
          <w:lang w:val="sr-Cyrl-BA"/>
        </w:rPr>
        <w:t>козиди</w:t>
      </w:r>
      <w:r>
        <w:rPr>
          <w:rFonts w:ascii="Times New Roman" w:hAnsi="Times New Roman" w:cs="Times New Roman"/>
          <w:sz w:val="24"/>
          <w:szCs w:val="24"/>
          <w:lang w:val="sr-Cyrl-BA"/>
        </w:rPr>
        <w:t xml:space="preserve"> (Табела 1.)</w:t>
      </w:r>
      <w:r w:rsidR="001C7878">
        <w:rPr>
          <w:rFonts w:ascii="Times New Roman" w:hAnsi="Times New Roman" w:cs="Times New Roman"/>
          <w:sz w:val="24"/>
          <w:szCs w:val="24"/>
          <w:lang w:val="sr-Cyrl-BA"/>
        </w:rPr>
        <w:t>.</w:t>
      </w:r>
      <w:r w:rsidR="001C7878" w:rsidRPr="00600173">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Наведени резултати </w:t>
      </w:r>
      <w:r w:rsidR="001C7878" w:rsidRPr="00600173">
        <w:rPr>
          <w:rFonts w:ascii="Times New Roman" w:hAnsi="Times New Roman" w:cs="Times New Roman"/>
          <w:sz w:val="24"/>
          <w:szCs w:val="24"/>
          <w:lang w:val="sr-Cyrl-BA"/>
        </w:rPr>
        <w:t xml:space="preserve">су у сагласности са литературним подацима, у којима су такође наведене </w:t>
      </w:r>
      <w:r w:rsidR="001C7878">
        <w:rPr>
          <w:rFonts w:ascii="Times New Roman" w:hAnsi="Times New Roman" w:cs="Times New Roman"/>
          <w:sz w:val="24"/>
          <w:szCs w:val="24"/>
          <w:lang w:val="sr-Cyrl-BA"/>
        </w:rPr>
        <w:t>групе антибиотика приказане</w:t>
      </w:r>
      <w:r w:rsidR="001C7878" w:rsidRPr="00237206">
        <w:rPr>
          <w:rFonts w:ascii="Times New Roman" w:hAnsi="Times New Roman" w:cs="Times New Roman"/>
          <w:sz w:val="24"/>
          <w:szCs w:val="24"/>
          <w:lang w:val="sr-Cyrl-BA"/>
        </w:rPr>
        <w:t xml:space="preserve"> као најчешће кориштене у терапији маститиса крава у лактацији</w:t>
      </w:r>
      <w:r w:rsidR="001C7878" w:rsidRPr="00237206">
        <w:rPr>
          <w:rFonts w:ascii="Times New Roman" w:hAnsi="Times New Roman" w:cs="Times New Roman"/>
          <w:sz w:val="24"/>
          <w:szCs w:val="24"/>
        </w:rPr>
        <w:t xml:space="preserve"> (Cheng </w:t>
      </w:r>
      <w:r w:rsidR="001C7878" w:rsidRPr="00237206">
        <w:rPr>
          <w:rFonts w:ascii="Times New Roman" w:hAnsi="Times New Roman" w:cs="Times New Roman"/>
          <w:sz w:val="24"/>
          <w:szCs w:val="24"/>
          <w:lang w:val="sr-Cyrl-BA"/>
        </w:rPr>
        <w:t>и</w:t>
      </w:r>
      <w:r w:rsidR="001C7878" w:rsidRPr="00237206">
        <w:rPr>
          <w:rFonts w:ascii="Times New Roman" w:hAnsi="Times New Roman" w:cs="Times New Roman"/>
          <w:sz w:val="24"/>
          <w:szCs w:val="24"/>
        </w:rPr>
        <w:t xml:space="preserve"> Han, 2020</w:t>
      </w:r>
      <w:r w:rsidR="001C7878" w:rsidRPr="00237206">
        <w:rPr>
          <w:rFonts w:ascii="Times New Roman" w:hAnsi="Times New Roman" w:cs="Times New Roman"/>
          <w:sz w:val="24"/>
          <w:szCs w:val="24"/>
          <w:lang w:val="sr-Cyrl-BA"/>
        </w:rPr>
        <w:t>; Вакањац и сар., 2013)</w:t>
      </w:r>
      <w:r w:rsidR="001C7878">
        <w:rPr>
          <w:rFonts w:ascii="Times New Roman" w:hAnsi="Times New Roman" w:cs="Times New Roman"/>
          <w:sz w:val="24"/>
          <w:szCs w:val="24"/>
          <w:lang w:val="sr-Cyrl-BA"/>
        </w:rPr>
        <w:t xml:space="preserve">. </w:t>
      </w:r>
      <w:r w:rsidR="003B221A">
        <w:rPr>
          <w:rFonts w:ascii="Times New Roman" w:hAnsi="Times New Roman" w:cs="Times New Roman"/>
          <w:sz w:val="24"/>
          <w:szCs w:val="24"/>
          <w:lang w:val="sr-Cyrl-BA"/>
        </w:rPr>
        <w:t>Интересантно је поменути д</w:t>
      </w:r>
      <w:r>
        <w:rPr>
          <w:rFonts w:ascii="Times New Roman" w:hAnsi="Times New Roman" w:cs="Times New Roman"/>
          <w:sz w:val="24"/>
          <w:szCs w:val="24"/>
          <w:lang w:val="sr-Cyrl-BA"/>
        </w:rPr>
        <w:t>а су н</w:t>
      </w:r>
      <w:r w:rsidR="001C7878">
        <w:rPr>
          <w:rFonts w:ascii="Times New Roman" w:hAnsi="Times New Roman" w:cs="Times New Roman"/>
          <w:sz w:val="24"/>
          <w:szCs w:val="24"/>
          <w:lang w:val="sr-Cyrl-BA"/>
        </w:rPr>
        <w:t xml:space="preserve">аши резултати такође у складу са резултатима упитника који </w:t>
      </w:r>
      <w:r>
        <w:rPr>
          <w:rFonts w:ascii="Times New Roman" w:hAnsi="Times New Roman" w:cs="Times New Roman"/>
          <w:sz w:val="24"/>
          <w:szCs w:val="24"/>
          <w:lang w:val="sr-Cyrl-BA"/>
        </w:rPr>
        <w:t xml:space="preserve">је спроведен међу ветеринарима који се баве </w:t>
      </w:r>
      <w:r>
        <w:rPr>
          <w:rFonts w:ascii="Times New Roman" w:hAnsi="Times New Roman" w:cs="Times New Roman"/>
          <w:sz w:val="24"/>
          <w:szCs w:val="24"/>
          <w:lang w:val="sr-Cyrl-BA"/>
        </w:rPr>
        <w:lastRenderedPageBreak/>
        <w:t>великом пракосм у Србији</w:t>
      </w:r>
      <w:r w:rsidR="001C7878">
        <w:rPr>
          <w:rFonts w:ascii="Times New Roman" w:hAnsi="Times New Roman" w:cs="Times New Roman"/>
          <w:sz w:val="24"/>
          <w:szCs w:val="24"/>
          <w:lang w:val="sr-Cyrl-BA"/>
        </w:rPr>
        <w:t>, са фокусом на терапију маститиса</w:t>
      </w:r>
      <w:r>
        <w:rPr>
          <w:rFonts w:ascii="Times New Roman" w:hAnsi="Times New Roman" w:cs="Times New Roman"/>
          <w:sz w:val="24"/>
          <w:szCs w:val="24"/>
          <w:lang w:val="sr-Cyrl-BA"/>
        </w:rPr>
        <w:t xml:space="preserve"> (Видовић и сар., 2020)</w:t>
      </w:r>
      <w:r w:rsidR="001C7878">
        <w:rPr>
          <w:rFonts w:ascii="Times New Roman" w:hAnsi="Times New Roman" w:cs="Times New Roman"/>
          <w:sz w:val="24"/>
          <w:szCs w:val="24"/>
          <w:lang w:val="sr-Cyrl-BA"/>
        </w:rPr>
        <w:t xml:space="preserve">. </w:t>
      </w:r>
    </w:p>
    <w:p w14:paraId="42B79C29" w14:textId="511ED2B4" w:rsidR="001C7878" w:rsidRPr="002A7535" w:rsidRDefault="001C7878" w:rsidP="007321B3">
      <w:pPr>
        <w:spacing w:before="120" w:after="12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sr-Cyrl-BA"/>
        </w:rPr>
        <w:t xml:space="preserve">Највећи број антибиотика у </w:t>
      </w:r>
      <w:r w:rsidR="00504262">
        <w:rPr>
          <w:rFonts w:ascii="Times New Roman" w:hAnsi="Times New Roman" w:cs="Times New Roman"/>
          <w:sz w:val="24"/>
          <w:szCs w:val="24"/>
          <w:lang w:val="sr-Cyrl-BA"/>
        </w:rPr>
        <w:t xml:space="preserve">нашем </w:t>
      </w:r>
      <w:r>
        <w:rPr>
          <w:rFonts w:ascii="Times New Roman" w:hAnsi="Times New Roman" w:cs="Times New Roman"/>
          <w:sz w:val="24"/>
          <w:szCs w:val="24"/>
          <w:lang w:val="sr-Cyrl-BA"/>
        </w:rPr>
        <w:t>истраживању припадају бета-лактамској групи, што је</w:t>
      </w:r>
      <w:r w:rsidR="00504262">
        <w:rPr>
          <w:rFonts w:ascii="Times New Roman" w:hAnsi="Times New Roman" w:cs="Times New Roman"/>
          <w:sz w:val="24"/>
          <w:szCs w:val="24"/>
          <w:lang w:val="sr-Cyrl-BA"/>
        </w:rPr>
        <w:t xml:space="preserve"> у складу</w:t>
      </w:r>
      <w:r>
        <w:rPr>
          <w:rFonts w:ascii="Times New Roman" w:hAnsi="Times New Roman" w:cs="Times New Roman"/>
          <w:sz w:val="24"/>
          <w:szCs w:val="24"/>
          <w:lang w:val="sr-Cyrl-BA"/>
        </w:rPr>
        <w:t xml:space="preserve"> са </w:t>
      </w:r>
      <w:r w:rsidR="00504262">
        <w:rPr>
          <w:rFonts w:ascii="Times New Roman" w:hAnsi="Times New Roman" w:cs="Times New Roman"/>
          <w:sz w:val="24"/>
          <w:szCs w:val="24"/>
          <w:lang w:val="sr-Cyrl-BA"/>
        </w:rPr>
        <w:t>резултатима других аутора (</w:t>
      </w:r>
      <w:r>
        <w:rPr>
          <w:rFonts w:ascii="Times New Roman" w:hAnsi="Times New Roman" w:cs="Times New Roman"/>
          <w:sz w:val="24"/>
          <w:szCs w:val="24"/>
          <w:lang w:val="sr-Cyrl-BA"/>
        </w:rPr>
        <w:t>Анђелковић и Радоњић, 2020) који су установили да су 2011. и</w:t>
      </w:r>
      <w:r w:rsidRPr="00004D96">
        <w:rPr>
          <w:rFonts w:ascii="Times New Roman" w:hAnsi="Times New Roman" w:cs="Times New Roman"/>
          <w:sz w:val="24"/>
          <w:szCs w:val="24"/>
          <w:lang w:val="sr-Cyrl-BA"/>
        </w:rPr>
        <w:t xml:space="preserve"> 2012. </w:t>
      </w:r>
      <w:r>
        <w:rPr>
          <w:rFonts w:ascii="Times New Roman" w:hAnsi="Times New Roman" w:cs="Times New Roman"/>
          <w:sz w:val="24"/>
          <w:szCs w:val="24"/>
          <w:lang w:val="sr-Cyrl-BA"/>
        </w:rPr>
        <w:t xml:space="preserve">године у Србији најчешће примењивани бета-лактамски антибиотици, док су током 2014. године најчешће примењивани </w:t>
      </w:r>
      <w:r w:rsidR="000901CB">
        <w:rPr>
          <w:rFonts w:ascii="Times New Roman" w:hAnsi="Times New Roman" w:cs="Times New Roman"/>
          <w:sz w:val="24"/>
          <w:szCs w:val="24"/>
          <w:lang w:val="sr-Cyrl-BA"/>
        </w:rPr>
        <w:t>ови</w:t>
      </w:r>
      <w:r w:rsidR="002E06F8">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антибиотици у комбинацији са другим супстанцама. </w:t>
      </w:r>
      <w:r w:rsidR="000901CB">
        <w:rPr>
          <w:rFonts w:ascii="Times New Roman" w:hAnsi="Times New Roman" w:cs="Times New Roman"/>
          <w:sz w:val="24"/>
          <w:szCs w:val="24"/>
          <w:lang w:val="sr-Cyrl-BA"/>
        </w:rPr>
        <w:t xml:space="preserve">Када су у питању готови лекови регистровани за примену у ветеринарској медицини у Републици Србији, </w:t>
      </w:r>
      <w:r w:rsidRPr="009405A5">
        <w:rPr>
          <w:rFonts w:ascii="Times New Roman" w:hAnsi="Times New Roman" w:cs="Times New Roman"/>
          <w:sz w:val="24"/>
          <w:szCs w:val="24"/>
          <w:lang w:val="sr-Cyrl-BA"/>
        </w:rPr>
        <w:t xml:space="preserve">прокаин бензилпеницилин и амоксицилин </w:t>
      </w:r>
      <w:r w:rsidR="000901CB">
        <w:rPr>
          <w:rFonts w:ascii="Times New Roman" w:hAnsi="Times New Roman" w:cs="Times New Roman"/>
          <w:sz w:val="24"/>
          <w:szCs w:val="24"/>
          <w:lang w:val="sr-Cyrl-BA"/>
        </w:rPr>
        <w:t xml:space="preserve">као представници </w:t>
      </w:r>
      <w:r w:rsidR="000901CB" w:rsidRPr="009405A5">
        <w:rPr>
          <w:rFonts w:ascii="Times New Roman" w:hAnsi="Times New Roman" w:cs="Times New Roman"/>
          <w:sz w:val="24"/>
          <w:szCs w:val="24"/>
          <w:lang w:val="sr-Cyrl-BA"/>
        </w:rPr>
        <w:t xml:space="preserve">бета-лактамских антибиотика су </w:t>
      </w:r>
      <w:r w:rsidRPr="009405A5">
        <w:rPr>
          <w:rFonts w:ascii="Times New Roman" w:hAnsi="Times New Roman" w:cs="Times New Roman"/>
          <w:sz w:val="24"/>
          <w:szCs w:val="24"/>
          <w:lang w:val="sr-Cyrl-BA"/>
        </w:rPr>
        <w:t>заступ</w:t>
      </w:r>
      <w:r w:rsidR="00B65004">
        <w:rPr>
          <w:rFonts w:ascii="Times New Roman" w:hAnsi="Times New Roman" w:cs="Times New Roman"/>
          <w:sz w:val="24"/>
          <w:szCs w:val="24"/>
          <w:lang w:val="sr-Cyrl-BA"/>
        </w:rPr>
        <w:t>љ</w:t>
      </w:r>
      <w:r w:rsidRPr="009405A5">
        <w:rPr>
          <w:rFonts w:ascii="Times New Roman" w:hAnsi="Times New Roman" w:cs="Times New Roman"/>
          <w:sz w:val="24"/>
          <w:szCs w:val="24"/>
          <w:lang w:val="sr-Cyrl-BA"/>
        </w:rPr>
        <w:t xml:space="preserve">ени као активне супстанце </w:t>
      </w:r>
      <w:r>
        <w:rPr>
          <w:rFonts w:ascii="Times New Roman" w:hAnsi="Times New Roman" w:cs="Times New Roman"/>
          <w:sz w:val="24"/>
          <w:szCs w:val="24"/>
          <w:lang w:val="sr-Cyrl-BA"/>
        </w:rPr>
        <w:t xml:space="preserve">у </w:t>
      </w:r>
      <w:r w:rsidRPr="009405A5">
        <w:rPr>
          <w:rFonts w:ascii="Times New Roman" w:hAnsi="Times New Roman" w:cs="Times New Roman"/>
          <w:sz w:val="24"/>
          <w:szCs w:val="24"/>
          <w:lang w:val="sr-Cyrl-BA"/>
        </w:rPr>
        <w:t xml:space="preserve">Penstrep®, </w:t>
      </w:r>
      <w:r w:rsidRPr="009405A5">
        <w:rPr>
          <w:rFonts w:ascii="Times New Roman" w:hAnsi="Times New Roman" w:cs="Times New Roman"/>
          <w:sz w:val="24"/>
          <w:szCs w:val="24"/>
        </w:rPr>
        <w:t>Tеtra delta®</w:t>
      </w:r>
      <w:r w:rsidRPr="009405A5">
        <w:rPr>
          <w:rFonts w:ascii="Times New Roman" w:hAnsi="Times New Roman" w:cs="Times New Roman"/>
          <w:sz w:val="24"/>
          <w:szCs w:val="24"/>
          <w:lang w:val="sr-Cyrl-BA"/>
        </w:rPr>
        <w:t xml:space="preserve">, Veyx yl LA 200®, </w:t>
      </w:r>
      <w:r w:rsidRPr="009405A5">
        <w:rPr>
          <w:rFonts w:ascii="Times New Roman" w:hAnsi="Times New Roman" w:cs="Times New Roman"/>
          <w:sz w:val="24"/>
          <w:szCs w:val="24"/>
        </w:rPr>
        <w:t>Synulox®</w:t>
      </w:r>
      <w:r w:rsidRPr="009405A5">
        <w:rPr>
          <w:rFonts w:ascii="Times New Roman" w:hAnsi="Times New Roman" w:cs="Times New Roman"/>
          <w:sz w:val="24"/>
          <w:szCs w:val="24"/>
          <w:lang w:val="sr-Cyrl-BA"/>
        </w:rPr>
        <w:t xml:space="preserve"> и </w:t>
      </w:r>
      <w:r w:rsidRPr="009405A5">
        <w:rPr>
          <w:rFonts w:ascii="Times New Roman" w:hAnsi="Times New Roman" w:cs="Times New Roman"/>
          <w:sz w:val="24"/>
          <w:szCs w:val="24"/>
        </w:rPr>
        <w:t>Gamaret LC®</w:t>
      </w:r>
      <w:r w:rsidRPr="009405A5">
        <w:rPr>
          <w:rFonts w:ascii="Times New Roman" w:hAnsi="Times New Roman" w:cs="Times New Roman"/>
          <w:sz w:val="24"/>
          <w:szCs w:val="24"/>
          <w:lang w:val="sr-Cyrl-BA"/>
        </w:rPr>
        <w:t xml:space="preserve">. </w:t>
      </w:r>
      <w:r w:rsidR="002E06F8">
        <w:rPr>
          <w:rFonts w:ascii="Times New Roman" w:hAnsi="Times New Roman" w:cs="Times New Roman"/>
          <w:sz w:val="24"/>
          <w:szCs w:val="24"/>
          <w:lang w:val="sr-Cyrl-BA"/>
        </w:rPr>
        <w:t>Поз</w:t>
      </w:r>
      <w:r w:rsidR="000901CB">
        <w:rPr>
          <w:rFonts w:ascii="Times New Roman" w:hAnsi="Times New Roman" w:cs="Times New Roman"/>
          <w:sz w:val="24"/>
          <w:szCs w:val="24"/>
          <w:lang w:val="sr-Cyrl-BA"/>
        </w:rPr>
        <w:t>нато је да се п</w:t>
      </w:r>
      <w:r w:rsidR="002E06F8">
        <w:rPr>
          <w:rFonts w:ascii="Times New Roman" w:hAnsi="Times New Roman" w:cs="Times New Roman"/>
          <w:sz w:val="24"/>
          <w:szCs w:val="24"/>
          <w:lang w:val="sr-Cyrl-BA"/>
        </w:rPr>
        <w:t xml:space="preserve">еницилини </w:t>
      </w:r>
      <w:r w:rsidRPr="009405A5">
        <w:rPr>
          <w:rFonts w:ascii="Times New Roman" w:hAnsi="Times New Roman" w:cs="Times New Roman"/>
          <w:sz w:val="24"/>
          <w:szCs w:val="24"/>
          <w:lang w:val="sr-Cyrl-BA"/>
        </w:rPr>
        <w:t xml:space="preserve"> обично користе у ветеринарској медицини због ниске цене лечења и безбедности</w:t>
      </w:r>
      <w:r w:rsidRPr="00600173">
        <w:rPr>
          <w:rFonts w:ascii="Times New Roman" w:hAnsi="Times New Roman" w:cs="Times New Roman"/>
          <w:sz w:val="24"/>
          <w:szCs w:val="24"/>
          <w:lang w:val="sr-Cyrl-BA"/>
        </w:rPr>
        <w:t>.</w:t>
      </w:r>
      <w:r>
        <w:rPr>
          <w:rFonts w:ascii="Times New Roman" w:hAnsi="Times New Roman" w:cs="Times New Roman"/>
          <w:sz w:val="24"/>
          <w:szCs w:val="24"/>
        </w:rPr>
        <w:t xml:space="preserve"> M</w:t>
      </w:r>
      <w:r>
        <w:rPr>
          <w:rFonts w:ascii="Times New Roman" w:hAnsi="Times New Roman" w:cs="Times New Roman"/>
          <w:sz w:val="24"/>
          <w:szCs w:val="24"/>
          <w:lang w:val="sr-Cyrl-BA"/>
        </w:rPr>
        <w:t xml:space="preserve">еђутим, </w:t>
      </w:r>
      <w:r w:rsidR="00504262">
        <w:rPr>
          <w:rFonts w:ascii="Times New Roman" w:hAnsi="Times New Roman" w:cs="Times New Roman"/>
          <w:sz w:val="24"/>
          <w:szCs w:val="24"/>
          <w:lang w:val="sr-Cyrl-BA"/>
        </w:rPr>
        <w:t>значајно</w:t>
      </w:r>
      <w:r w:rsidR="002E06F8">
        <w:rPr>
          <w:rFonts w:ascii="Times New Roman" w:hAnsi="Times New Roman" w:cs="Times New Roman"/>
          <w:sz w:val="24"/>
          <w:szCs w:val="24"/>
          <w:lang w:val="sr-Cyrl-BA"/>
        </w:rPr>
        <w:t xml:space="preserve"> </w:t>
      </w:r>
      <w:r w:rsidRPr="00600173">
        <w:rPr>
          <w:rFonts w:ascii="Times New Roman" w:hAnsi="Times New Roman" w:cs="Times New Roman"/>
          <w:sz w:val="24"/>
          <w:szCs w:val="24"/>
          <w:lang w:val="sr-Cyrl-BA"/>
        </w:rPr>
        <w:t>ограничење у њиховој терапијској употреби је све већа отпорност бактерија на прокаин бензилпеницилин и амоксицилин</w:t>
      </w:r>
      <w:r w:rsidR="005A011B">
        <w:rPr>
          <w:sz w:val="24"/>
          <w:szCs w:val="24"/>
          <w:lang w:val="sr-Cyrl-RS"/>
        </w:rPr>
        <w:t xml:space="preserve"> </w:t>
      </w:r>
      <w:r w:rsidRPr="00600173">
        <w:rPr>
          <w:rFonts w:ascii="Times New Roman" w:hAnsi="Times New Roman" w:cs="Times New Roman"/>
          <w:sz w:val="24"/>
          <w:szCs w:val="24"/>
          <w:lang w:val="sr-Cyrl-BA"/>
        </w:rPr>
        <w:t>(Burmańczuk и сар.</w:t>
      </w:r>
      <w:r w:rsidR="00B65004">
        <w:rPr>
          <w:rFonts w:ascii="Times New Roman" w:hAnsi="Times New Roman" w:cs="Times New Roman"/>
          <w:sz w:val="24"/>
          <w:szCs w:val="24"/>
          <w:lang w:val="sr-Cyrl-BA"/>
        </w:rPr>
        <w:t>,</w:t>
      </w:r>
      <w:r w:rsidRPr="00600173">
        <w:rPr>
          <w:rFonts w:ascii="Times New Roman" w:hAnsi="Times New Roman" w:cs="Times New Roman"/>
          <w:sz w:val="24"/>
          <w:szCs w:val="24"/>
          <w:lang w:val="sr-Cyrl-BA"/>
        </w:rPr>
        <w:t xml:space="preserve"> 2017)</w:t>
      </w:r>
      <w:r>
        <w:rPr>
          <w:rFonts w:ascii="Times New Roman" w:hAnsi="Times New Roman" w:cs="Times New Roman"/>
          <w:sz w:val="24"/>
          <w:szCs w:val="24"/>
        </w:rPr>
        <w:t>.</w:t>
      </w:r>
    </w:p>
    <w:p w14:paraId="18EEBA06" w14:textId="26EB06D9" w:rsidR="001C7878" w:rsidRDefault="001C7878" w:rsidP="007321B3">
      <w:pPr>
        <w:pStyle w:val="NormalWeb"/>
        <w:shd w:val="clear" w:color="auto" w:fill="FFFFFF"/>
        <w:spacing w:before="120" w:beforeAutospacing="0" w:after="120" w:afterAutospacing="0" w:line="360" w:lineRule="auto"/>
        <w:ind w:firstLine="720"/>
        <w:jc w:val="both"/>
      </w:pPr>
      <w:r>
        <w:t>Лечење клиничког маститиса</w:t>
      </w:r>
      <w:r w:rsidRPr="005773D1">
        <w:t xml:space="preserve"> током лактације интрамамарним антибио</w:t>
      </w:r>
      <w:r w:rsidRPr="005773D1">
        <w:rPr>
          <w:lang w:val="sr-Cyrl-BA"/>
        </w:rPr>
        <w:t>тицима</w:t>
      </w:r>
      <w:r w:rsidRPr="005773D1">
        <w:t xml:space="preserve"> остаје важна компонента програма контроле маститиса на фармама широм </w:t>
      </w:r>
      <w:r w:rsidRPr="000633B1">
        <w:t>света (</w:t>
      </w:r>
      <w:hyperlink r:id="rId24" w:anchor="b16" w:history="1">
        <w:r w:rsidRPr="000633B1">
          <w:rPr>
            <w:rStyle w:val="Hyperlink"/>
            <w:bCs/>
            <w:color w:val="auto"/>
            <w:u w:val="none"/>
          </w:rPr>
          <w:t xml:space="preserve">Hillerton </w:t>
        </w:r>
        <w:r w:rsidR="001F6933">
          <w:rPr>
            <w:rStyle w:val="Hyperlink"/>
            <w:bCs/>
            <w:color w:val="auto"/>
            <w:u w:val="none"/>
            <w:lang w:val="sr-Cyrl-BA"/>
          </w:rPr>
          <w:t>и</w:t>
        </w:r>
        <w:r w:rsidRPr="000633B1">
          <w:rPr>
            <w:rStyle w:val="Hyperlink"/>
            <w:bCs/>
            <w:color w:val="auto"/>
            <w:u w:val="none"/>
          </w:rPr>
          <w:t xml:space="preserve"> Berry 2005</w:t>
        </w:r>
      </w:hyperlink>
      <w:r w:rsidRPr="000633B1">
        <w:rPr>
          <w:shd w:val="clear" w:color="auto" w:fill="FFFFFF"/>
          <w:lang w:val="sr-Cyrl-BA"/>
        </w:rPr>
        <w:t>)</w:t>
      </w:r>
      <w:r w:rsidRPr="000633B1">
        <w:t xml:space="preserve">. </w:t>
      </w:r>
      <w:r>
        <w:rPr>
          <w:lang w:val="sr-Cyrl-BA"/>
        </w:rPr>
        <w:t>Према резултатима</w:t>
      </w:r>
      <w:r w:rsidR="000901CB">
        <w:rPr>
          <w:lang w:val="sr-Cyrl-BA"/>
        </w:rPr>
        <w:t xml:space="preserve"> наших истраживања</w:t>
      </w:r>
      <w:r w:rsidRPr="00004D96">
        <w:rPr>
          <w:lang w:val="sr-Cyrl-BA"/>
        </w:rPr>
        <w:t xml:space="preserve">, сви примењени интрамамарни препарати припадају </w:t>
      </w:r>
      <w:r w:rsidR="002E06F8">
        <w:rPr>
          <w:lang w:val="sr-Cyrl-BA"/>
        </w:rPr>
        <w:t>г</w:t>
      </w:r>
      <w:r w:rsidR="000901CB">
        <w:rPr>
          <w:lang w:val="sr-Cyrl-BA"/>
        </w:rPr>
        <w:t xml:space="preserve">рупи </w:t>
      </w:r>
      <w:r w:rsidRPr="00004D96">
        <w:rPr>
          <w:lang w:val="sr-Cyrl-BA"/>
        </w:rPr>
        <w:t>бета-лактамск</w:t>
      </w:r>
      <w:r w:rsidR="000901CB">
        <w:rPr>
          <w:lang w:val="sr-Cyrl-BA"/>
        </w:rPr>
        <w:t>их</w:t>
      </w:r>
      <w:r w:rsidRPr="00004D96">
        <w:rPr>
          <w:lang w:val="sr-Cyrl-BA"/>
        </w:rPr>
        <w:t xml:space="preserve"> </w:t>
      </w:r>
      <w:r w:rsidR="000901CB">
        <w:rPr>
          <w:lang w:val="sr-Cyrl-BA"/>
        </w:rPr>
        <w:t>антибиотика</w:t>
      </w:r>
      <w:r w:rsidRPr="00004D96">
        <w:rPr>
          <w:lang w:val="sr-Cyrl-BA"/>
        </w:rPr>
        <w:t>, при чему Gamaret LC® и Tеtra d</w:t>
      </w:r>
      <w:r>
        <w:rPr>
          <w:lang w:val="sr-Cyrl-BA"/>
        </w:rPr>
        <w:t>elta® садрже</w:t>
      </w:r>
      <w:r w:rsidRPr="00004D96">
        <w:rPr>
          <w:lang w:val="sr-Cyrl-BA"/>
        </w:rPr>
        <w:t xml:space="preserve"> још и новобиоцин, неомицин, дихидрострептомицин, </w:t>
      </w:r>
      <w:r w:rsidR="000901CB">
        <w:rPr>
          <w:lang w:val="sr-Cyrl-BA"/>
        </w:rPr>
        <w:t xml:space="preserve">као и </w:t>
      </w:r>
      <w:r w:rsidRPr="00004D96">
        <w:rPr>
          <w:lang w:val="sr-Cyrl-BA"/>
        </w:rPr>
        <w:t xml:space="preserve">преднизолон. </w:t>
      </w:r>
      <w:r w:rsidR="000901CB">
        <w:rPr>
          <w:lang w:val="sr-Cyrl-BA"/>
        </w:rPr>
        <w:t xml:space="preserve">У прошлости је број регистрованих </w:t>
      </w:r>
      <w:r w:rsidR="000901CB" w:rsidRPr="00004D96">
        <w:t>интрамамарних анти</w:t>
      </w:r>
      <w:r w:rsidR="000901CB" w:rsidRPr="00004D96">
        <w:rPr>
          <w:lang w:val="sr-Cyrl-BA"/>
        </w:rPr>
        <w:t xml:space="preserve">биотика </w:t>
      </w:r>
      <w:r w:rsidR="000901CB">
        <w:rPr>
          <w:lang w:val="sr-Cyrl-BA"/>
        </w:rPr>
        <w:t xml:space="preserve">био већи. Наиме, у периоду </w:t>
      </w:r>
      <w:r w:rsidR="000901CB">
        <w:rPr>
          <w:lang w:val="sr-Cyrl-RS"/>
        </w:rPr>
        <w:t>о</w:t>
      </w:r>
      <w:r w:rsidRPr="00004D96">
        <w:t xml:space="preserve">д 2011. до 2014. године у Републици Србији је постојало између 19 и 25 </w:t>
      </w:r>
      <w:r w:rsidR="000901CB">
        <w:rPr>
          <w:lang w:val="sr-Cyrl-RS"/>
        </w:rPr>
        <w:t>ових антибиотика</w:t>
      </w:r>
      <w:r w:rsidR="00527A48">
        <w:rPr>
          <w:lang w:val="sr-Cyrl-RS"/>
        </w:rPr>
        <w:t xml:space="preserve"> </w:t>
      </w:r>
      <w:r w:rsidRPr="00004D96">
        <w:rPr>
          <w:lang w:val="sr-Cyrl-BA"/>
        </w:rPr>
        <w:t xml:space="preserve">(Анђелковић и Радоњић, </w:t>
      </w:r>
      <w:r>
        <w:rPr>
          <w:lang w:val="sr-Cyrl-BA"/>
        </w:rPr>
        <w:t xml:space="preserve">2020). </w:t>
      </w:r>
      <w:r w:rsidR="000901CB">
        <w:rPr>
          <w:lang w:val="sr-Cyrl-BA"/>
        </w:rPr>
        <w:t>Међутим, д</w:t>
      </w:r>
      <w:r>
        <w:rPr>
          <w:lang w:val="sr-Cyrl-BA"/>
        </w:rPr>
        <w:t>анас,</w:t>
      </w:r>
      <w:r>
        <w:t xml:space="preserve"> </w:t>
      </w:r>
      <w:r>
        <w:rPr>
          <w:lang w:val="sr-Cyrl-BA"/>
        </w:rPr>
        <w:t>тај број износи 19 регистрованих интрамамарних антибиотика, од којих је 6 регистровано за интрамамарну апликацију у лактацији</w:t>
      </w:r>
      <w:r w:rsidR="000901CB">
        <w:rPr>
          <w:lang w:val="sr-Cyrl-BA"/>
        </w:rPr>
        <w:t xml:space="preserve"> код крава</w:t>
      </w:r>
      <w:r>
        <w:rPr>
          <w:lang w:val="sr-Cyrl-BA"/>
        </w:rPr>
        <w:t xml:space="preserve"> (АЛИМС, 2022)</w:t>
      </w:r>
      <w:r w:rsidR="000901CB">
        <w:rPr>
          <w:lang w:val="sr-Cyrl-BA"/>
        </w:rPr>
        <w:t>.</w:t>
      </w:r>
      <w:r>
        <w:rPr>
          <w:lang w:val="sr-Cyrl-BA"/>
        </w:rPr>
        <w:t xml:space="preserve"> </w:t>
      </w:r>
      <w:r w:rsidRPr="005773D1">
        <w:t xml:space="preserve">Већина </w:t>
      </w:r>
      <w:r w:rsidRPr="005773D1">
        <w:rPr>
          <w:lang w:val="sr-Cyrl-BA"/>
        </w:rPr>
        <w:t xml:space="preserve">регистрованих </w:t>
      </w:r>
      <w:r w:rsidRPr="005773D1">
        <w:t xml:space="preserve">интрамамарних </w:t>
      </w:r>
      <w:r w:rsidRPr="005773D1">
        <w:rPr>
          <w:lang w:val="sr-Cyrl-BA"/>
        </w:rPr>
        <w:t>препарат</w:t>
      </w:r>
      <w:r>
        <w:rPr>
          <w:lang w:val="sr-Cyrl-BA"/>
        </w:rPr>
        <w:t>а</w:t>
      </w:r>
      <w:r>
        <w:t xml:space="preserve"> за </w:t>
      </w:r>
      <w:r>
        <w:rPr>
          <w:lang w:val="sr-Cyrl-BA"/>
        </w:rPr>
        <w:t>лечење маститиса</w:t>
      </w:r>
      <w:r w:rsidRPr="005773D1">
        <w:t xml:space="preserve"> </w:t>
      </w:r>
      <w:r w:rsidR="002E06F8">
        <w:rPr>
          <w:lang w:val="sr-Cyrl-RS"/>
        </w:rPr>
        <w:t>предста</w:t>
      </w:r>
      <w:r w:rsidR="000901CB">
        <w:rPr>
          <w:lang w:val="sr-Cyrl-RS"/>
        </w:rPr>
        <w:t xml:space="preserve">вљају </w:t>
      </w:r>
      <w:r w:rsidRPr="005773D1">
        <w:t>комбин</w:t>
      </w:r>
      <w:r w:rsidR="000901CB">
        <w:rPr>
          <w:lang w:val="sr-Cyrl-RS"/>
        </w:rPr>
        <w:t>ацију</w:t>
      </w:r>
      <w:r w:rsidRPr="005773D1">
        <w:t xml:space="preserve"> два или </w:t>
      </w:r>
      <w:r>
        <w:rPr>
          <w:color w:val="1C1D1E"/>
        </w:rPr>
        <w:t>више антибиотика</w:t>
      </w:r>
      <w:r>
        <w:rPr>
          <w:color w:val="1C1D1E"/>
          <w:lang w:val="sr-Cyrl-BA"/>
        </w:rPr>
        <w:t xml:space="preserve"> (</w:t>
      </w:r>
      <w:r>
        <w:rPr>
          <w:color w:val="1C1D1E"/>
        </w:rPr>
        <w:t>Ganière</w:t>
      </w:r>
      <w:r>
        <w:rPr>
          <w:color w:val="1C1D1E"/>
          <w:lang w:val="sr-Cyrl-BA"/>
        </w:rPr>
        <w:t xml:space="preserve"> и</w:t>
      </w:r>
      <w:r>
        <w:rPr>
          <w:color w:val="1C1D1E"/>
        </w:rPr>
        <w:t xml:space="preserve"> </w:t>
      </w:r>
      <w:r w:rsidRPr="00D51397">
        <w:rPr>
          <w:color w:val="1C1D1E"/>
        </w:rPr>
        <w:t>Denuault</w:t>
      </w:r>
      <w:r>
        <w:rPr>
          <w:color w:val="1C1D1E"/>
          <w:lang w:val="sr-Cyrl-BA"/>
        </w:rPr>
        <w:t xml:space="preserve">, 2009), као што је случај са </w:t>
      </w:r>
      <w:r w:rsidR="000901CB">
        <w:rPr>
          <w:color w:val="1C1D1E"/>
          <w:lang w:val="sr-Cyrl-BA"/>
        </w:rPr>
        <w:t xml:space="preserve">лековима </w:t>
      </w:r>
      <w:r>
        <w:rPr>
          <w:lang w:val="sr-Cyrl-BA"/>
        </w:rPr>
        <w:t>M</w:t>
      </w:r>
      <w:r>
        <w:t>astijet forte</w:t>
      </w:r>
      <w:r w:rsidRPr="00294D28">
        <w:rPr>
          <w:lang w:val="sr-Cyrl-BA"/>
        </w:rPr>
        <w:t>®</w:t>
      </w:r>
      <w:r>
        <w:rPr>
          <w:lang w:val="sr-Cyrl-BA"/>
        </w:rPr>
        <w:t>, Tе</w:t>
      </w:r>
      <w:r>
        <w:t>tra delta</w:t>
      </w:r>
      <w:r w:rsidRPr="00294D28">
        <w:rPr>
          <w:lang w:val="sr-Cyrl-BA"/>
        </w:rPr>
        <w:t>®</w:t>
      </w:r>
      <w:r>
        <w:rPr>
          <w:lang w:val="sr-Cyrl-BA"/>
        </w:rPr>
        <w:t xml:space="preserve"> и </w:t>
      </w:r>
      <w:r>
        <w:t>Gamaret LC</w:t>
      </w:r>
      <w:r w:rsidRPr="007600B9">
        <w:t>®</w:t>
      </w:r>
      <w:r>
        <w:rPr>
          <w:lang w:val="sr-Cyrl-BA"/>
        </w:rPr>
        <w:t xml:space="preserve"> који су </w:t>
      </w:r>
      <w:r w:rsidR="000901CB">
        <w:rPr>
          <w:lang w:val="sr-Cyrl-BA"/>
        </w:rPr>
        <w:t>и били заступљени</w:t>
      </w:r>
      <w:r w:rsidR="001C6C1F">
        <w:rPr>
          <w:lang w:val="sr-Cyrl-BA"/>
        </w:rPr>
        <w:t xml:space="preserve"> </w:t>
      </w:r>
      <w:r>
        <w:rPr>
          <w:lang w:val="sr-Cyrl-BA"/>
        </w:rPr>
        <w:t xml:space="preserve">у терапијским протоколима анализираним у нашем истраживању. </w:t>
      </w:r>
      <w:r>
        <w:rPr>
          <w:color w:val="1C1D1E"/>
        </w:rPr>
        <w:t>Јед</w:t>
      </w:r>
      <w:r>
        <w:rPr>
          <w:color w:val="1C1D1E"/>
          <w:lang w:val="sr-Cyrl-BA"/>
        </w:rPr>
        <w:t>ан од</w:t>
      </w:r>
      <w:r>
        <w:rPr>
          <w:color w:val="1C1D1E"/>
        </w:rPr>
        <w:t xml:space="preserve"> </w:t>
      </w:r>
      <w:r>
        <w:rPr>
          <w:color w:val="1C1D1E"/>
          <w:lang w:val="sr-Cyrl-BA"/>
        </w:rPr>
        <w:t>разлога</w:t>
      </w:r>
      <w:r w:rsidRPr="001A10AA">
        <w:rPr>
          <w:color w:val="1C1D1E"/>
        </w:rPr>
        <w:t xml:space="preserve"> за </w:t>
      </w:r>
      <w:r>
        <w:rPr>
          <w:color w:val="1C1D1E"/>
          <w:lang w:val="sr-Cyrl-BA"/>
        </w:rPr>
        <w:t xml:space="preserve">примену </w:t>
      </w:r>
      <w:r w:rsidRPr="001A10AA">
        <w:rPr>
          <w:color w:val="1C1D1E"/>
        </w:rPr>
        <w:t xml:space="preserve">комбинације антибиотика је проширење спектра </w:t>
      </w:r>
      <w:r>
        <w:rPr>
          <w:color w:val="1C1D1E"/>
          <w:lang w:val="sr-Cyrl-BA"/>
        </w:rPr>
        <w:t>деловања</w:t>
      </w:r>
      <w:r w:rsidRPr="001A10AA">
        <w:rPr>
          <w:color w:val="1C1D1E"/>
        </w:rPr>
        <w:t xml:space="preserve"> на патогене који нису довољно</w:t>
      </w:r>
      <w:r>
        <w:rPr>
          <w:color w:val="1C1D1E"/>
        </w:rPr>
        <w:t xml:space="preserve"> покривени појединачним</w:t>
      </w:r>
      <w:r>
        <w:rPr>
          <w:color w:val="1C1D1E"/>
          <w:lang w:val="sr-Cyrl-BA"/>
        </w:rPr>
        <w:t xml:space="preserve"> антибиотицима</w:t>
      </w:r>
      <w:r>
        <w:rPr>
          <w:color w:val="1C1D1E"/>
        </w:rPr>
        <w:t xml:space="preserve">. </w:t>
      </w:r>
      <w:r w:rsidR="00486493" w:rsidRPr="00486493">
        <w:rPr>
          <w:color w:val="1C1D1E"/>
        </w:rPr>
        <w:t xml:space="preserve">Такође, у поређењу са антибиотицима широког спектра, комбинације антибиотика имају додатну предност смањења ризика од развоја резистентних сојева као и смањење </w:t>
      </w:r>
      <w:r w:rsidR="00486493" w:rsidRPr="00486493">
        <w:rPr>
          <w:color w:val="1C1D1E"/>
        </w:rPr>
        <w:lastRenderedPageBreak/>
        <w:t xml:space="preserve">токсичности услед смањења дозе </w:t>
      </w:r>
      <w:r>
        <w:rPr>
          <w:color w:val="1C1D1E"/>
        </w:rPr>
        <w:t>(Ganière</w:t>
      </w:r>
      <w:r>
        <w:rPr>
          <w:color w:val="1C1D1E"/>
          <w:lang w:val="sr-Cyrl-BA"/>
        </w:rPr>
        <w:t xml:space="preserve"> и</w:t>
      </w:r>
      <w:r>
        <w:rPr>
          <w:color w:val="1C1D1E"/>
        </w:rPr>
        <w:t xml:space="preserve"> </w:t>
      </w:r>
      <w:r w:rsidRPr="00D51397">
        <w:rPr>
          <w:color w:val="1C1D1E"/>
        </w:rPr>
        <w:t>Denuault</w:t>
      </w:r>
      <w:r>
        <w:rPr>
          <w:color w:val="1C1D1E"/>
          <w:lang w:val="sr-Cyrl-BA"/>
        </w:rPr>
        <w:t xml:space="preserve">, 2009). </w:t>
      </w:r>
      <w:r w:rsidRPr="001A10AA">
        <w:rPr>
          <w:color w:val="1C1D1E"/>
        </w:rPr>
        <w:t xml:space="preserve">Најинтересантније је да </w:t>
      </w:r>
      <w:r>
        <w:rPr>
          <w:color w:val="1C1D1E"/>
        </w:rPr>
        <w:t xml:space="preserve">интеракције између </w:t>
      </w:r>
      <w:r>
        <w:rPr>
          <w:color w:val="1C1D1E"/>
          <w:lang w:val="sr-Cyrl-BA"/>
        </w:rPr>
        <w:t xml:space="preserve">антибиотика </w:t>
      </w:r>
      <w:r w:rsidRPr="001A10AA">
        <w:rPr>
          <w:color w:val="1C1D1E"/>
        </w:rPr>
        <w:t xml:space="preserve">у </w:t>
      </w:r>
      <w:r w:rsidRPr="005D236B">
        <w:t>комбинациј</w:t>
      </w:r>
      <w:r w:rsidR="000901CB">
        <w:rPr>
          <w:lang w:val="sr-Cyrl-RS"/>
        </w:rPr>
        <w:t>ама</w:t>
      </w:r>
      <w:r w:rsidRPr="005D236B">
        <w:t xml:space="preserve"> могу довести до побољшане антимикробне активности и на крају до </w:t>
      </w:r>
      <w:r w:rsidRPr="005D236B">
        <w:rPr>
          <w:lang w:val="sr-Cyrl-BA"/>
        </w:rPr>
        <w:t>јачег бактерицидног деловања</w:t>
      </w:r>
      <w:r w:rsidRPr="005D236B">
        <w:t xml:space="preserve"> у поређењу са </w:t>
      </w:r>
      <w:r w:rsidRPr="005D236B">
        <w:rPr>
          <w:lang w:val="sr-Cyrl-BA"/>
        </w:rPr>
        <w:t>антибиотицима</w:t>
      </w:r>
      <w:r w:rsidR="000901CB">
        <w:rPr>
          <w:lang w:val="sr-Cyrl-BA"/>
        </w:rPr>
        <w:t xml:space="preserve"> примењеним појединачно</w:t>
      </w:r>
      <w:r w:rsidRPr="005D236B">
        <w:rPr>
          <w:lang w:val="sr-Cyrl-BA"/>
        </w:rPr>
        <w:t xml:space="preserve"> </w:t>
      </w:r>
      <w:r w:rsidRPr="005D236B">
        <w:t>(Pillai</w:t>
      </w:r>
      <w:r w:rsidRPr="005D236B">
        <w:rPr>
          <w:lang w:val="sr-Cyrl-BA"/>
        </w:rPr>
        <w:t xml:space="preserve"> и сар., 2005</w:t>
      </w:r>
      <w:r w:rsidRPr="005D236B">
        <w:t>).</w:t>
      </w:r>
      <w:r w:rsidRPr="005D236B">
        <w:rPr>
          <w:lang w:val="sr-Cyrl-BA"/>
        </w:rPr>
        <w:t xml:space="preserve"> </w:t>
      </w:r>
    </w:p>
    <w:p w14:paraId="19632597" w14:textId="4D0A8434" w:rsidR="001C7878" w:rsidRDefault="001C7878" w:rsidP="007321B3">
      <w:pPr>
        <w:pStyle w:val="NormalWeb"/>
        <w:shd w:val="clear" w:color="auto" w:fill="FFFFFF"/>
        <w:spacing w:before="120" w:beforeAutospacing="0" w:after="120" w:afterAutospacing="0" w:line="360" w:lineRule="auto"/>
        <w:ind w:firstLine="720"/>
        <w:jc w:val="both"/>
        <w:rPr>
          <w:color w:val="1C1D1E"/>
          <w:lang w:val="sr-Cyrl-BA"/>
        </w:rPr>
      </w:pPr>
      <w:r>
        <w:rPr>
          <w:color w:val="1C1D1E"/>
        </w:rPr>
        <w:t>Што се тиче лечења</w:t>
      </w:r>
      <w:r w:rsidRPr="001A10AA">
        <w:rPr>
          <w:color w:val="1C1D1E"/>
        </w:rPr>
        <w:t xml:space="preserve"> маститиса</w:t>
      </w:r>
      <w:r>
        <w:rPr>
          <w:color w:val="1C1D1E"/>
          <w:lang w:val="sr-Cyrl-BA"/>
        </w:rPr>
        <w:t xml:space="preserve"> крава</w:t>
      </w:r>
      <w:r w:rsidRPr="001A10AA">
        <w:rPr>
          <w:color w:val="1C1D1E"/>
        </w:rPr>
        <w:t xml:space="preserve">, постоји широка употреба комбинованих </w:t>
      </w:r>
      <w:r w:rsidR="000901CB">
        <w:rPr>
          <w:color w:val="1C1D1E"/>
          <w:lang w:val="sr-Cyrl-RS"/>
        </w:rPr>
        <w:t xml:space="preserve">фармацеутских </w:t>
      </w:r>
      <w:r w:rsidRPr="001A10AA">
        <w:rPr>
          <w:color w:val="1C1D1E"/>
        </w:rPr>
        <w:t>формул</w:t>
      </w:r>
      <w:r>
        <w:rPr>
          <w:color w:val="1C1D1E"/>
        </w:rPr>
        <w:t xml:space="preserve">ација, најчешће пеницилина </w:t>
      </w:r>
      <w:r>
        <w:rPr>
          <w:color w:val="1C1D1E"/>
          <w:lang w:val="sr-Cyrl-BA"/>
        </w:rPr>
        <w:t xml:space="preserve">и </w:t>
      </w:r>
      <w:r w:rsidRPr="001A10AA">
        <w:rPr>
          <w:color w:val="1C1D1E"/>
        </w:rPr>
        <w:t>а</w:t>
      </w:r>
      <w:r>
        <w:rPr>
          <w:color w:val="1C1D1E"/>
        </w:rPr>
        <w:t>миногликозид</w:t>
      </w:r>
      <w:r w:rsidR="000901CB">
        <w:rPr>
          <w:color w:val="1C1D1E"/>
          <w:lang w:val="sr-Cyrl-RS"/>
        </w:rPr>
        <w:t>них антибиотика</w:t>
      </w:r>
      <w:r>
        <w:rPr>
          <w:color w:val="1C1D1E"/>
        </w:rPr>
        <w:t xml:space="preserve"> (Ganière</w:t>
      </w:r>
      <w:r>
        <w:rPr>
          <w:color w:val="1C1D1E"/>
          <w:lang w:val="sr-Cyrl-BA"/>
        </w:rPr>
        <w:t xml:space="preserve"> и </w:t>
      </w:r>
      <w:r w:rsidRPr="00D51397">
        <w:rPr>
          <w:color w:val="1C1D1E"/>
        </w:rPr>
        <w:t>Denuault</w:t>
      </w:r>
      <w:r>
        <w:rPr>
          <w:color w:val="1C1D1E"/>
          <w:lang w:val="sr-Cyrl-BA"/>
        </w:rPr>
        <w:t>, 2009</w:t>
      </w:r>
      <w:r>
        <w:rPr>
          <w:color w:val="1C1D1E"/>
        </w:rPr>
        <w:t>)</w:t>
      </w:r>
      <w:r>
        <w:rPr>
          <w:color w:val="1C1D1E"/>
          <w:lang w:val="sr-Cyrl-BA"/>
        </w:rPr>
        <w:t xml:space="preserve">, што је у сагласности са резултатима нашег истраживања гдје је најчешће примењиван </w:t>
      </w:r>
      <w:r w:rsidR="00EE2E32">
        <w:rPr>
          <w:color w:val="1C1D1E"/>
          <w:lang w:val="sr-Cyrl-BA"/>
        </w:rPr>
        <w:t xml:space="preserve">антимикробни лек </w:t>
      </w:r>
      <w:r>
        <w:t>Penstrep</w:t>
      </w:r>
      <w:r w:rsidRPr="00294D28">
        <w:rPr>
          <w:lang w:val="sr-Cyrl-BA"/>
        </w:rPr>
        <w:t>®</w:t>
      </w:r>
      <w:r>
        <w:rPr>
          <w:lang w:val="sr-Cyrl-BA"/>
        </w:rPr>
        <w:t>, комбинација пеницилин-стрептомицин регистрована за примену у терапији маститиса, али и других инфекција проузрокованих грам-позитивним и грам-негативним бактериј</w:t>
      </w:r>
      <w:r w:rsidR="00486493">
        <w:rPr>
          <w:lang w:val="sr-Cyrl-BA"/>
        </w:rPr>
        <w:t>ам</w:t>
      </w:r>
      <w:r w:rsidR="00486493">
        <w:t>a (</w:t>
      </w:r>
      <w:r w:rsidR="00486493">
        <w:rPr>
          <w:lang w:val="sr-Cyrl-BA"/>
        </w:rPr>
        <w:t>АЛИМС, 2022</w:t>
      </w:r>
      <w:r>
        <w:rPr>
          <w:lang w:val="sr-Cyrl-BA"/>
        </w:rPr>
        <w:t xml:space="preserve">). </w:t>
      </w:r>
      <w:r w:rsidR="00EE2E32">
        <w:rPr>
          <w:lang w:val="sr-Cyrl-BA"/>
        </w:rPr>
        <w:t>Насупрот овим резултатима,</w:t>
      </w:r>
      <w:r w:rsidR="00527A48">
        <w:rPr>
          <w:lang w:val="sr-Cyrl-BA"/>
        </w:rPr>
        <w:t xml:space="preserve"> </w:t>
      </w:r>
      <w:r w:rsidRPr="00D311AE">
        <w:t>Pyörälä</w:t>
      </w:r>
      <w:r>
        <w:rPr>
          <w:lang w:val="sr-Cyrl-BA"/>
        </w:rPr>
        <w:t xml:space="preserve"> (</w:t>
      </w:r>
      <w:r>
        <w:t>200</w:t>
      </w:r>
      <w:r>
        <w:rPr>
          <w:lang w:val="sr-Cyrl-BA"/>
        </w:rPr>
        <w:t xml:space="preserve">9) </w:t>
      </w:r>
      <w:r>
        <w:rPr>
          <w:color w:val="1C1D1E"/>
          <w:lang w:val="sr-Cyrl-BA"/>
        </w:rPr>
        <w:t>наводи да к</w:t>
      </w:r>
      <w:r w:rsidRPr="00AB726D">
        <w:rPr>
          <w:color w:val="1C1D1E"/>
          <w:lang w:val="sr-Cyrl-BA"/>
        </w:rPr>
        <w:t>омбинације пеницилина и аминогликозида не треба користити, јер не постоје научни докази који показују б</w:t>
      </w:r>
      <w:r>
        <w:rPr>
          <w:color w:val="1C1D1E"/>
          <w:lang w:val="sr-Cyrl-BA"/>
        </w:rPr>
        <w:t>ољу ефикасност комбинације,</w:t>
      </w:r>
      <w:r w:rsidRPr="00AB726D">
        <w:rPr>
          <w:color w:val="1C1D1E"/>
          <w:lang w:val="sr-Cyrl-BA"/>
        </w:rPr>
        <w:t xml:space="preserve"> а познато је да аминогликоз</w:t>
      </w:r>
      <w:r>
        <w:rPr>
          <w:color w:val="1C1D1E"/>
          <w:lang w:val="sr-Cyrl-BA"/>
        </w:rPr>
        <w:t>иди производе дуготрајне резидуе</w:t>
      </w:r>
      <w:r w:rsidRPr="00AB726D">
        <w:rPr>
          <w:color w:val="1C1D1E"/>
          <w:lang w:val="sr-Cyrl-BA"/>
        </w:rPr>
        <w:t>.</w:t>
      </w:r>
      <w:r>
        <w:rPr>
          <w:color w:val="1C1D1E"/>
        </w:rPr>
        <w:t xml:space="preserve"> Такође је испитивана</w:t>
      </w:r>
      <w:r w:rsidRPr="001A10AA">
        <w:rPr>
          <w:color w:val="1C1D1E"/>
        </w:rPr>
        <w:t xml:space="preserve"> </w:t>
      </w:r>
      <w:r w:rsidRPr="000D5BA1">
        <w:rPr>
          <w:i/>
          <w:iCs/>
          <w:color w:val="1C1D1E"/>
        </w:rPr>
        <w:t>in vitro</w:t>
      </w:r>
      <w:r w:rsidRPr="000D5BA1">
        <w:rPr>
          <w:color w:val="1C1D1E"/>
        </w:rPr>
        <w:t> </w:t>
      </w:r>
      <w:r>
        <w:rPr>
          <w:color w:val="1C1D1E"/>
        </w:rPr>
        <w:t>активност комбинациј</w:t>
      </w:r>
      <w:r>
        <w:rPr>
          <w:color w:val="1C1D1E"/>
          <w:lang w:val="sr-Cyrl-BA"/>
        </w:rPr>
        <w:t>а</w:t>
      </w:r>
      <w:r w:rsidRPr="001A10AA">
        <w:rPr>
          <w:color w:val="1C1D1E"/>
        </w:rPr>
        <w:t xml:space="preserve"> пеницилина и ново</w:t>
      </w:r>
      <w:r>
        <w:rPr>
          <w:color w:val="1C1D1E"/>
        </w:rPr>
        <w:t xml:space="preserve">биоцина против патогена </w:t>
      </w:r>
      <w:r>
        <w:rPr>
          <w:color w:val="1C1D1E"/>
          <w:lang w:val="sr-Cyrl-BA"/>
        </w:rPr>
        <w:t xml:space="preserve">повезаних са </w:t>
      </w:r>
      <w:r>
        <w:rPr>
          <w:color w:val="1C1D1E"/>
        </w:rPr>
        <w:t>маститис</w:t>
      </w:r>
      <w:r>
        <w:rPr>
          <w:color w:val="1C1D1E"/>
          <w:lang w:val="sr-Cyrl-BA"/>
        </w:rPr>
        <w:t>ом крава</w:t>
      </w:r>
      <w:r w:rsidRPr="001A10AA">
        <w:rPr>
          <w:color w:val="1C1D1E"/>
        </w:rPr>
        <w:t xml:space="preserve">, што је </w:t>
      </w:r>
      <w:r>
        <w:rPr>
          <w:color w:val="1C1D1E"/>
          <w:lang w:val="sr-Cyrl-BA"/>
        </w:rPr>
        <w:t xml:space="preserve">резултирало </w:t>
      </w:r>
      <w:r>
        <w:rPr>
          <w:color w:val="1C1D1E"/>
        </w:rPr>
        <w:t>повећан</w:t>
      </w:r>
      <w:r>
        <w:rPr>
          <w:color w:val="1C1D1E"/>
          <w:lang w:val="sr-Cyrl-BA"/>
        </w:rPr>
        <w:t>ом</w:t>
      </w:r>
      <w:r>
        <w:rPr>
          <w:color w:val="1C1D1E"/>
        </w:rPr>
        <w:t xml:space="preserve"> бактерицидн</w:t>
      </w:r>
      <w:r>
        <w:rPr>
          <w:color w:val="1C1D1E"/>
          <w:lang w:val="sr-Cyrl-BA"/>
        </w:rPr>
        <w:t>ом</w:t>
      </w:r>
      <w:r>
        <w:rPr>
          <w:color w:val="1C1D1E"/>
        </w:rPr>
        <w:t xml:space="preserve"> активно</w:t>
      </w:r>
      <w:r>
        <w:rPr>
          <w:color w:val="1C1D1E"/>
          <w:lang w:val="sr-Cyrl-BA"/>
        </w:rPr>
        <w:t>шћу</w:t>
      </w:r>
      <w:r w:rsidRPr="001A10AA">
        <w:rPr>
          <w:color w:val="1C1D1E"/>
        </w:rPr>
        <w:t xml:space="preserve"> против стафилокока и стрептокока у поређењу са</w:t>
      </w:r>
      <w:r w:rsidR="00EE2E32">
        <w:rPr>
          <w:color w:val="1C1D1E"/>
          <w:lang w:val="sr-Cyrl-RS"/>
        </w:rPr>
        <w:t xml:space="preserve"> применом</w:t>
      </w:r>
      <w:r w:rsidRPr="001A10AA">
        <w:rPr>
          <w:color w:val="1C1D1E"/>
        </w:rPr>
        <w:t xml:space="preserve"> пој</w:t>
      </w:r>
      <w:r>
        <w:rPr>
          <w:color w:val="1C1D1E"/>
        </w:rPr>
        <w:t>единачни</w:t>
      </w:r>
      <w:r w:rsidR="00EE2E32">
        <w:rPr>
          <w:color w:val="1C1D1E"/>
          <w:lang w:val="sr-Cyrl-RS"/>
        </w:rPr>
        <w:t>х</w:t>
      </w:r>
      <w:r>
        <w:rPr>
          <w:color w:val="1C1D1E"/>
        </w:rPr>
        <w:t xml:space="preserve"> анти</w:t>
      </w:r>
      <w:r>
        <w:rPr>
          <w:color w:val="1C1D1E"/>
          <w:lang w:val="sr-Cyrl-BA"/>
        </w:rPr>
        <w:t>биоти</w:t>
      </w:r>
      <w:r w:rsidR="00EE2E32">
        <w:rPr>
          <w:color w:val="1C1D1E"/>
          <w:lang w:val="sr-Cyrl-BA"/>
        </w:rPr>
        <w:t>ка</w:t>
      </w:r>
      <w:r w:rsidRPr="001A10AA">
        <w:rPr>
          <w:color w:val="1C1D1E"/>
        </w:rPr>
        <w:t xml:space="preserve"> (</w:t>
      </w:r>
      <w:r>
        <w:rPr>
          <w:color w:val="1C1D1E"/>
        </w:rPr>
        <w:t>Ganière</w:t>
      </w:r>
      <w:r>
        <w:rPr>
          <w:color w:val="1C1D1E"/>
          <w:lang w:val="sr-Cyrl-BA"/>
        </w:rPr>
        <w:t xml:space="preserve"> и</w:t>
      </w:r>
      <w:r>
        <w:rPr>
          <w:color w:val="1C1D1E"/>
        </w:rPr>
        <w:t xml:space="preserve"> </w:t>
      </w:r>
      <w:r w:rsidRPr="00D51397">
        <w:rPr>
          <w:color w:val="1C1D1E"/>
        </w:rPr>
        <w:t>Denuault</w:t>
      </w:r>
      <w:r>
        <w:rPr>
          <w:color w:val="1C1D1E"/>
          <w:lang w:val="sr-Cyrl-BA"/>
        </w:rPr>
        <w:t>, 2009</w:t>
      </w:r>
      <w:r w:rsidRPr="001A10AA">
        <w:rPr>
          <w:color w:val="1C1D1E"/>
        </w:rPr>
        <w:t>).</w:t>
      </w:r>
      <w:r>
        <w:rPr>
          <w:color w:val="1C1D1E"/>
          <w:lang w:val="sr-Cyrl-BA"/>
        </w:rPr>
        <w:t xml:space="preserve"> Комбинација пеницилина и новобиоцина је заступ</w:t>
      </w:r>
      <w:r w:rsidR="0012724A">
        <w:rPr>
          <w:color w:val="1C1D1E"/>
          <w:lang w:val="sr-Cyrl-BA"/>
        </w:rPr>
        <w:t>љ</w:t>
      </w:r>
      <w:r>
        <w:rPr>
          <w:color w:val="1C1D1E"/>
          <w:lang w:val="sr-Cyrl-BA"/>
        </w:rPr>
        <w:t xml:space="preserve">ена и у </w:t>
      </w:r>
      <w:r>
        <w:rPr>
          <w:lang w:val="sr-Cyrl-BA"/>
        </w:rPr>
        <w:t>Tе</w:t>
      </w:r>
      <w:r>
        <w:t>tra delta</w:t>
      </w:r>
      <w:r w:rsidRPr="00294D28">
        <w:rPr>
          <w:lang w:val="sr-Cyrl-BA"/>
        </w:rPr>
        <w:t>®</w:t>
      </w:r>
      <w:r>
        <w:rPr>
          <w:lang w:val="sr-Cyrl-BA"/>
        </w:rPr>
        <w:t xml:space="preserve"> ињекторима </w:t>
      </w:r>
      <w:r w:rsidR="00EE2E32">
        <w:rPr>
          <w:lang w:val="sr-Cyrl-BA"/>
        </w:rPr>
        <w:t>који су примењени</w:t>
      </w:r>
      <w:r w:rsidR="00893D89">
        <w:rPr>
          <w:lang w:val="sr-Cyrl-BA"/>
        </w:rPr>
        <w:t xml:space="preserve"> </w:t>
      </w:r>
      <w:r>
        <w:rPr>
          <w:lang w:val="sr-Cyrl-BA"/>
        </w:rPr>
        <w:t>у терапији маститиса на фарми коју смо анализирали.</w:t>
      </w:r>
      <w:r w:rsidR="00B32DAF">
        <w:rPr>
          <w:lang w:val="sr-Cyrl-BA"/>
        </w:rPr>
        <w:t xml:space="preserve"> </w:t>
      </w:r>
      <w:r>
        <w:rPr>
          <w:color w:val="1C1D1E"/>
          <w:lang w:val="sr-Cyrl-BA"/>
        </w:rPr>
        <w:t xml:space="preserve">Према наводима </w:t>
      </w:r>
      <w:r>
        <w:rPr>
          <w:color w:val="1C1D1E"/>
        </w:rPr>
        <w:t>Ganière</w:t>
      </w:r>
      <w:r>
        <w:rPr>
          <w:color w:val="1C1D1E"/>
          <w:lang w:val="sr-Cyrl-BA"/>
        </w:rPr>
        <w:t xml:space="preserve"> и</w:t>
      </w:r>
      <w:r>
        <w:rPr>
          <w:color w:val="1C1D1E"/>
        </w:rPr>
        <w:t xml:space="preserve"> </w:t>
      </w:r>
      <w:r w:rsidRPr="00D51397">
        <w:rPr>
          <w:color w:val="1C1D1E"/>
        </w:rPr>
        <w:t>Denuault</w:t>
      </w:r>
      <w:r>
        <w:rPr>
          <w:color w:val="1C1D1E"/>
          <w:lang w:val="sr-Cyrl-BA"/>
        </w:rPr>
        <w:t xml:space="preserve"> (2009</w:t>
      </w:r>
      <w:r>
        <w:rPr>
          <w:color w:val="1C1D1E"/>
        </w:rPr>
        <w:t>)</w:t>
      </w:r>
      <w:r>
        <w:rPr>
          <w:color w:val="1C1D1E"/>
          <w:lang w:val="sr-Cyrl-BA"/>
        </w:rPr>
        <w:t xml:space="preserve"> комбинација</w:t>
      </w:r>
      <w:r w:rsidRPr="00363007">
        <w:rPr>
          <w:color w:val="1C1D1E"/>
          <w:lang w:val="sr-Cyrl-BA"/>
        </w:rPr>
        <w:t xml:space="preserve"> </w:t>
      </w:r>
      <w:r>
        <w:rPr>
          <w:color w:val="1C1D1E"/>
          <w:lang w:val="sr-Cyrl-BA"/>
        </w:rPr>
        <w:t xml:space="preserve">цефалексина и канамицина показала је већу и бржу ефикасност против  </w:t>
      </w:r>
      <w:r>
        <w:rPr>
          <w:i/>
          <w:color w:val="1C1D1E"/>
          <w:lang w:val="sr-Cyrl-BA"/>
        </w:rPr>
        <w:t xml:space="preserve">S. aureusa, S. uberisa </w:t>
      </w:r>
      <w:r w:rsidRPr="00C035A7">
        <w:rPr>
          <w:color w:val="1C1D1E"/>
          <w:lang w:val="sr-Cyrl-BA"/>
        </w:rPr>
        <w:t>и</w:t>
      </w:r>
      <w:r w:rsidRPr="00C035A7">
        <w:rPr>
          <w:i/>
          <w:color w:val="1C1D1E"/>
          <w:lang w:val="sr-Cyrl-BA"/>
        </w:rPr>
        <w:t xml:space="preserve"> E. coli </w:t>
      </w:r>
      <w:r>
        <w:rPr>
          <w:color w:val="1C1D1E"/>
          <w:lang w:val="sr-Cyrl-BA"/>
        </w:rPr>
        <w:t xml:space="preserve">у поређењу са самим цефаксином или канамицином, уз </w:t>
      </w:r>
      <w:r w:rsidR="00EE2E32">
        <w:rPr>
          <w:color w:val="1C1D1E"/>
          <w:lang w:val="sr-Cyrl-BA"/>
        </w:rPr>
        <w:t>примену</w:t>
      </w:r>
      <w:r w:rsidR="00893D89">
        <w:rPr>
          <w:color w:val="1C1D1E"/>
          <w:lang w:val="sr-Cyrl-BA"/>
        </w:rPr>
        <w:t xml:space="preserve"> </w:t>
      </w:r>
      <w:r>
        <w:rPr>
          <w:color w:val="1C1D1E"/>
          <w:lang w:val="sr-Cyrl-BA"/>
        </w:rPr>
        <w:t>мање количине антибиотика</w:t>
      </w:r>
      <w:r w:rsidRPr="00363007">
        <w:rPr>
          <w:color w:val="1C1D1E"/>
          <w:lang w:val="sr-Cyrl-BA"/>
        </w:rPr>
        <w:t>.</w:t>
      </w:r>
      <w:r>
        <w:rPr>
          <w:color w:val="1C1D1E"/>
          <w:lang w:val="sr-Cyrl-BA"/>
        </w:rPr>
        <w:t xml:space="preserve"> </w:t>
      </w:r>
    </w:p>
    <w:p w14:paraId="0BA5C82F" w14:textId="277EAF82" w:rsidR="001C7878" w:rsidRDefault="001C7878" w:rsidP="007321B3">
      <w:pPr>
        <w:pStyle w:val="NormalWeb"/>
        <w:shd w:val="clear" w:color="auto" w:fill="FFFFFF"/>
        <w:spacing w:before="120" w:beforeAutospacing="0" w:after="120" w:afterAutospacing="0" w:line="360" w:lineRule="auto"/>
        <w:ind w:firstLine="720"/>
        <w:jc w:val="both"/>
        <w:rPr>
          <w:lang w:val="sr-Latn-RS"/>
        </w:rPr>
      </w:pPr>
      <w:r>
        <w:rPr>
          <w:lang w:val="sr-Cyrl-BA"/>
        </w:rPr>
        <w:t>У односу на спектар дејства, г</w:t>
      </w:r>
      <w:r>
        <w:rPr>
          <w:lang w:val="sr-Latn-RS"/>
        </w:rPr>
        <w:t>енерално</w:t>
      </w:r>
      <w:r>
        <w:rPr>
          <w:lang w:val="sr-Cyrl-BA"/>
        </w:rPr>
        <w:t xml:space="preserve"> је</w:t>
      </w:r>
      <w:r w:rsidRPr="00991EE9">
        <w:rPr>
          <w:lang w:val="sr-Latn-RS"/>
        </w:rPr>
        <w:t xml:space="preserve"> поже</w:t>
      </w:r>
      <w:r>
        <w:rPr>
          <w:lang w:val="sr-Latn-RS"/>
        </w:rPr>
        <w:t>љна</w:t>
      </w:r>
      <w:r>
        <w:rPr>
          <w:lang w:val="sr-Cyrl-BA"/>
        </w:rPr>
        <w:t xml:space="preserve"> употреба</w:t>
      </w:r>
      <w:r>
        <w:rPr>
          <w:lang w:val="sr-Latn-RS"/>
        </w:rPr>
        <w:t xml:space="preserve"> анти</w:t>
      </w:r>
      <w:r>
        <w:rPr>
          <w:lang w:val="sr-Cyrl-BA"/>
        </w:rPr>
        <w:t>биотика</w:t>
      </w:r>
      <w:r>
        <w:rPr>
          <w:lang w:val="sr-Latn-RS"/>
        </w:rPr>
        <w:t xml:space="preserve"> уског спектра</w:t>
      </w:r>
      <w:r>
        <w:rPr>
          <w:lang w:val="sr-Cyrl-BA"/>
        </w:rPr>
        <w:t xml:space="preserve"> (</w:t>
      </w:r>
      <w:r>
        <w:t xml:space="preserve">Wilm </w:t>
      </w:r>
      <w:r>
        <w:rPr>
          <w:lang w:val="sr-Cyrl-BA"/>
        </w:rPr>
        <w:t>и сар., 2021</w:t>
      </w:r>
      <w:r>
        <w:rPr>
          <w:lang w:val="sr-Latn-RS"/>
        </w:rPr>
        <w:t>)</w:t>
      </w:r>
      <w:r>
        <w:rPr>
          <w:lang w:val="sr-Cyrl-BA"/>
        </w:rPr>
        <w:t>.</w:t>
      </w:r>
      <w:r>
        <w:rPr>
          <w:lang w:val="sr-Latn-RS"/>
        </w:rPr>
        <w:t xml:space="preserve"> </w:t>
      </w:r>
      <w:r>
        <w:rPr>
          <w:lang w:val="sr-Cyrl-BA"/>
        </w:rPr>
        <w:t xml:space="preserve">Најчешће </w:t>
      </w:r>
      <w:r w:rsidR="00EE2E32">
        <w:rPr>
          <w:lang w:val="sr-Cyrl-BA"/>
        </w:rPr>
        <w:t>примењиван</w:t>
      </w:r>
      <w:r w:rsidR="00893D89">
        <w:rPr>
          <w:lang w:val="sr-Cyrl-BA"/>
        </w:rPr>
        <w:t xml:space="preserve"> </w:t>
      </w:r>
      <w:r>
        <w:rPr>
          <w:lang w:val="sr-Cyrl-BA"/>
        </w:rPr>
        <w:t xml:space="preserve">антибиотик у нашем истраживању јесте </w:t>
      </w:r>
      <w:r>
        <w:t>Penstrep</w:t>
      </w:r>
      <w:r w:rsidRPr="00294D28">
        <w:rPr>
          <w:lang w:val="sr-Cyrl-BA"/>
        </w:rPr>
        <w:t>®</w:t>
      </w:r>
      <w:r>
        <w:rPr>
          <w:lang w:val="sr-Cyrl-BA"/>
        </w:rPr>
        <w:t xml:space="preserve"> (93%) који припада антибиотицима уског спектра</w:t>
      </w:r>
      <w:r w:rsidR="00EE2E32">
        <w:rPr>
          <w:lang w:val="sr-Cyrl-BA"/>
        </w:rPr>
        <w:t xml:space="preserve"> дејства</w:t>
      </w:r>
      <w:r>
        <w:rPr>
          <w:lang w:val="sr-Cyrl-BA"/>
        </w:rPr>
        <w:t xml:space="preserve">. </w:t>
      </w:r>
      <w:r w:rsidR="00EE2E32">
        <w:rPr>
          <w:lang w:val="sr-Cyrl-BA"/>
        </w:rPr>
        <w:t xml:space="preserve">Познато је да </w:t>
      </w:r>
      <w:r w:rsidR="00EE2E32">
        <w:rPr>
          <w:lang w:val="sr-Cyrl-RS"/>
        </w:rPr>
        <w:t>а</w:t>
      </w:r>
      <w:r>
        <w:rPr>
          <w:lang w:val="sr-Latn-RS"/>
        </w:rPr>
        <w:t>нти</w:t>
      </w:r>
      <w:r>
        <w:rPr>
          <w:lang w:val="sr-Cyrl-BA"/>
        </w:rPr>
        <w:t>биотици</w:t>
      </w:r>
      <w:r w:rsidRPr="00991EE9">
        <w:rPr>
          <w:lang w:val="sr-Latn-RS"/>
        </w:rPr>
        <w:t xml:space="preserve"> широког спектра, као што су цефалоспорини треће или четврте генерације, не би требало да се користе као прва алтернатива за маст</w:t>
      </w:r>
      <w:r>
        <w:rPr>
          <w:lang w:val="sr-Latn-RS"/>
        </w:rPr>
        <w:t xml:space="preserve">итис, јер могу повећати </w:t>
      </w:r>
      <w:r>
        <w:rPr>
          <w:lang w:val="sr-Cyrl-BA"/>
        </w:rPr>
        <w:t>појаву</w:t>
      </w:r>
      <w:r w:rsidR="00B32DAF">
        <w:rPr>
          <w:lang w:val="sr-Cyrl-RS"/>
        </w:rPr>
        <w:t xml:space="preserve"> </w:t>
      </w:r>
      <w:r>
        <w:rPr>
          <w:lang w:val="sr-Cyrl-BA"/>
        </w:rPr>
        <w:t>бета</w:t>
      </w:r>
      <w:r>
        <w:rPr>
          <w:lang w:val="sr-Latn-RS"/>
        </w:rPr>
        <w:t>-лактамске резистенције</w:t>
      </w:r>
      <w:r w:rsidRPr="00991EE9">
        <w:rPr>
          <w:lang w:val="sr-Latn-RS"/>
        </w:rPr>
        <w:t xml:space="preserve">. </w:t>
      </w:r>
    </w:p>
    <w:p w14:paraId="71FD5AA2" w14:textId="5D1F4575" w:rsidR="001C7878" w:rsidRPr="00AA0BA1" w:rsidRDefault="001C7878" w:rsidP="007321B3">
      <w:pPr>
        <w:spacing w:before="120" w:after="120" w:line="360" w:lineRule="auto"/>
        <w:ind w:firstLine="720"/>
        <w:contextualSpacing/>
        <w:jc w:val="both"/>
        <w:rPr>
          <w:rFonts w:ascii="Times New Roman" w:hAnsi="Times New Roman" w:cs="Times New Roman"/>
          <w:sz w:val="24"/>
          <w:szCs w:val="24"/>
          <w:lang w:val="sr-Cyrl-BA"/>
        </w:rPr>
      </w:pPr>
      <w:r w:rsidRPr="00AD45C7">
        <w:rPr>
          <w:rFonts w:ascii="Times New Roman" w:hAnsi="Times New Roman" w:cs="Times New Roman"/>
          <w:sz w:val="24"/>
          <w:szCs w:val="24"/>
          <w:lang w:val="sr-Cyrl-BA"/>
        </w:rPr>
        <w:t xml:space="preserve">Одређени </w:t>
      </w:r>
      <w:r>
        <w:rPr>
          <w:rFonts w:ascii="Times New Roman" w:hAnsi="Times New Roman" w:cs="Times New Roman"/>
          <w:sz w:val="24"/>
          <w:szCs w:val="24"/>
          <w:lang w:val="sr-Cyrl-BA"/>
        </w:rPr>
        <w:t xml:space="preserve">број група антибиотика одобрених за примену код музних крава припада </w:t>
      </w:r>
      <w:r w:rsidR="00EE2E32">
        <w:rPr>
          <w:rFonts w:ascii="Times New Roman" w:hAnsi="Times New Roman" w:cs="Times New Roman"/>
          <w:sz w:val="24"/>
          <w:szCs w:val="24"/>
          <w:lang w:val="sr-Cyrl-BA"/>
        </w:rPr>
        <w:t>критички</w:t>
      </w:r>
      <w:r w:rsidR="00893D89">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важним антибиотицима</w:t>
      </w:r>
      <w:r w:rsidR="00EE2E32">
        <w:rPr>
          <w:rFonts w:ascii="Times New Roman" w:hAnsi="Times New Roman" w:cs="Times New Roman"/>
          <w:sz w:val="24"/>
          <w:szCs w:val="24"/>
          <w:lang w:val="sr-Cyrl-BA"/>
        </w:rPr>
        <w:t xml:space="preserve"> за примену у хуманој медицини</w:t>
      </w:r>
      <w:r>
        <w:rPr>
          <w:rFonts w:ascii="Times New Roman" w:hAnsi="Times New Roman" w:cs="Times New Roman"/>
          <w:sz w:val="24"/>
          <w:szCs w:val="24"/>
          <w:lang w:val="sr-Cyrl-BA"/>
        </w:rPr>
        <w:t>. Ови антибиот</w:t>
      </w:r>
      <w:r w:rsidR="00B32DAF">
        <w:rPr>
          <w:rFonts w:ascii="Times New Roman" w:hAnsi="Times New Roman" w:cs="Times New Roman"/>
          <w:sz w:val="24"/>
          <w:szCs w:val="24"/>
          <w:lang w:val="sr-Cyrl-BA"/>
        </w:rPr>
        <w:t xml:space="preserve">ици користе се </w:t>
      </w:r>
      <w:r w:rsidR="00EE2E32">
        <w:rPr>
          <w:rFonts w:ascii="Times New Roman" w:hAnsi="Times New Roman" w:cs="Times New Roman"/>
          <w:sz w:val="24"/>
          <w:szCs w:val="24"/>
          <w:lang w:val="sr-Cyrl-BA"/>
        </w:rPr>
        <w:t>како</w:t>
      </w:r>
      <w:r w:rsidR="00B32DAF">
        <w:rPr>
          <w:rFonts w:ascii="Times New Roman" w:hAnsi="Times New Roman" w:cs="Times New Roman"/>
          <w:sz w:val="24"/>
          <w:szCs w:val="24"/>
          <w:lang w:val="sr-Cyrl-BA"/>
        </w:rPr>
        <w:t xml:space="preserve"> </w:t>
      </w:r>
      <w:r w:rsidR="00893D89">
        <w:rPr>
          <w:rFonts w:ascii="Times New Roman" w:hAnsi="Times New Roman" w:cs="Times New Roman"/>
          <w:sz w:val="24"/>
          <w:szCs w:val="24"/>
          <w:lang w:val="sr-Cyrl-BA"/>
        </w:rPr>
        <w:t xml:space="preserve">у </w:t>
      </w:r>
      <w:r w:rsidR="00B32DAF">
        <w:rPr>
          <w:rFonts w:ascii="Times New Roman" w:hAnsi="Times New Roman" w:cs="Times New Roman"/>
          <w:sz w:val="24"/>
          <w:szCs w:val="24"/>
          <w:lang w:val="sr-Cyrl-BA"/>
        </w:rPr>
        <w:t xml:space="preserve">хуманој </w:t>
      </w:r>
      <w:r w:rsidR="00EE2E32">
        <w:rPr>
          <w:rFonts w:ascii="Times New Roman" w:hAnsi="Times New Roman" w:cs="Times New Roman"/>
          <w:sz w:val="24"/>
          <w:szCs w:val="24"/>
          <w:lang w:val="sr-Cyrl-BA"/>
        </w:rPr>
        <w:t xml:space="preserve">тако и у ветеринарској </w:t>
      </w:r>
      <w:r w:rsidR="00B32DAF">
        <w:rPr>
          <w:rFonts w:ascii="Times New Roman" w:hAnsi="Times New Roman" w:cs="Times New Roman"/>
          <w:sz w:val="24"/>
          <w:szCs w:val="24"/>
          <w:lang w:val="sr-Cyrl-BA"/>
        </w:rPr>
        <w:t>меди</w:t>
      </w:r>
      <w:r>
        <w:rPr>
          <w:rFonts w:ascii="Times New Roman" w:hAnsi="Times New Roman" w:cs="Times New Roman"/>
          <w:sz w:val="24"/>
          <w:szCs w:val="24"/>
          <w:lang w:val="sr-Cyrl-BA"/>
        </w:rPr>
        <w:t xml:space="preserve">цини и укључују аминоглокозиде, цефалоспорине, флуорохинолоне, линкозамиде, </w:t>
      </w:r>
      <w:r>
        <w:rPr>
          <w:rFonts w:ascii="Times New Roman" w:hAnsi="Times New Roman" w:cs="Times New Roman"/>
          <w:sz w:val="24"/>
          <w:szCs w:val="24"/>
          <w:lang w:val="sr-Cyrl-BA"/>
        </w:rPr>
        <w:lastRenderedPageBreak/>
        <w:t>макро</w:t>
      </w:r>
      <w:r w:rsidR="00B32DAF">
        <w:rPr>
          <w:rFonts w:ascii="Times New Roman" w:hAnsi="Times New Roman" w:cs="Times New Roman"/>
          <w:sz w:val="24"/>
          <w:szCs w:val="24"/>
          <w:lang w:val="sr-Cyrl-BA"/>
        </w:rPr>
        <w:t>лиде, пеницилине, сулфонамиде и</w:t>
      </w:r>
      <w:r>
        <w:rPr>
          <w:rFonts w:ascii="Times New Roman" w:hAnsi="Times New Roman" w:cs="Times New Roman"/>
          <w:sz w:val="24"/>
          <w:szCs w:val="24"/>
          <w:lang w:val="sr-Cyrl-BA"/>
        </w:rPr>
        <w:t xml:space="preserve"> тетрациклине</w:t>
      </w:r>
      <w:r w:rsidR="00486493">
        <w:rPr>
          <w:rFonts w:ascii="Times New Roman" w:hAnsi="Times New Roman" w:cs="Times New Roman"/>
          <w:sz w:val="24"/>
          <w:szCs w:val="24"/>
        </w:rPr>
        <w:t xml:space="preserve"> (WHO, 2022)</w:t>
      </w:r>
      <w:r>
        <w:rPr>
          <w:rFonts w:ascii="Times New Roman" w:hAnsi="Times New Roman" w:cs="Times New Roman"/>
          <w:sz w:val="24"/>
          <w:szCs w:val="24"/>
          <w:lang w:val="sr-Cyrl-BA"/>
        </w:rPr>
        <w:t xml:space="preserve">. </w:t>
      </w:r>
      <w:r w:rsidR="00EE2E32">
        <w:rPr>
          <w:rFonts w:ascii="Times New Roman" w:hAnsi="Times New Roman" w:cs="Times New Roman"/>
          <w:sz w:val="24"/>
          <w:szCs w:val="24"/>
          <w:lang w:val="sr-Cyrl-BA"/>
        </w:rPr>
        <w:t>Ови</w:t>
      </w:r>
      <w:r w:rsidR="00371FDB">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антибиоти</w:t>
      </w:r>
      <w:r w:rsidR="00EE2E32">
        <w:rPr>
          <w:rFonts w:ascii="Times New Roman" w:hAnsi="Times New Roman" w:cs="Times New Roman"/>
          <w:sz w:val="24"/>
          <w:szCs w:val="24"/>
          <w:lang w:val="sr-Cyrl-BA"/>
        </w:rPr>
        <w:t>ци</w:t>
      </w:r>
      <w:r>
        <w:rPr>
          <w:rFonts w:ascii="Times New Roman" w:hAnsi="Times New Roman" w:cs="Times New Roman"/>
          <w:sz w:val="24"/>
          <w:szCs w:val="24"/>
          <w:lang w:val="sr-Cyrl-BA"/>
        </w:rPr>
        <w:t xml:space="preserve"> су означени од стране Светске здравствене организације</w:t>
      </w:r>
      <w:r w:rsidRPr="000C3B70">
        <w:rPr>
          <w:rFonts w:ascii="Times New Roman" w:hAnsi="Times New Roman" w:cs="Times New Roman"/>
          <w:sz w:val="24"/>
          <w:szCs w:val="24"/>
          <w:lang w:val="sr-Latn-RS"/>
        </w:rPr>
        <w:t xml:space="preserve"> </w:t>
      </w:r>
      <w:r w:rsidR="00B32DAF">
        <w:rPr>
          <w:rFonts w:ascii="Times New Roman" w:hAnsi="Times New Roman" w:cs="Times New Roman"/>
          <w:sz w:val="24"/>
          <w:szCs w:val="24"/>
          <w:lang w:val="sr-Cyrl-RS"/>
        </w:rPr>
        <w:t xml:space="preserve"> </w:t>
      </w:r>
      <w:r>
        <w:rPr>
          <w:rFonts w:ascii="Times New Roman" w:hAnsi="Times New Roman" w:cs="Times New Roman"/>
          <w:sz w:val="24"/>
          <w:szCs w:val="24"/>
          <w:lang w:val="sr-Cyrl-BA"/>
        </w:rPr>
        <w:t>као критични важни антибиотици. Мора се нагласити да се сви антибиотици за лечење маститиса у нашем испитивању сматрају критично важним за хуману медицину, што указује на значај ограничења употребе ове групе антибиотика у циљу очувања њихове ефикасности (</w:t>
      </w:r>
      <w:r w:rsidRPr="00501AA5">
        <w:rPr>
          <w:rFonts w:ascii="Times New Roman" w:hAnsi="Times New Roman" w:cs="Times New Roman"/>
          <w:sz w:val="24"/>
          <w:szCs w:val="24"/>
          <w:lang w:val="sr-Cyrl-BA"/>
        </w:rPr>
        <w:t>Gelalcha</w:t>
      </w:r>
      <w:r>
        <w:rPr>
          <w:rFonts w:ascii="Times New Roman" w:hAnsi="Times New Roman" w:cs="Times New Roman"/>
          <w:sz w:val="24"/>
          <w:szCs w:val="24"/>
          <w:lang w:val="sr-Cyrl-BA"/>
        </w:rPr>
        <w:t xml:space="preserve"> и сар., 2021). </w:t>
      </w:r>
      <w:r w:rsidR="000633B1">
        <w:rPr>
          <w:rFonts w:ascii="Times New Roman" w:hAnsi="Times New Roman" w:cs="Times New Roman"/>
          <w:sz w:val="24"/>
          <w:szCs w:val="24"/>
          <w:lang w:val="sr-Cyrl-BA"/>
        </w:rPr>
        <w:t>У С</w:t>
      </w:r>
      <w:r w:rsidR="00EE2E32">
        <w:rPr>
          <w:rFonts w:ascii="Times New Roman" w:hAnsi="Times New Roman" w:cs="Times New Roman"/>
          <w:sz w:val="24"/>
          <w:szCs w:val="24"/>
          <w:lang w:val="sr-Cyrl-BA"/>
        </w:rPr>
        <w:t xml:space="preserve">једињним </w:t>
      </w:r>
      <w:r w:rsidR="000633B1">
        <w:rPr>
          <w:rFonts w:ascii="Times New Roman" w:hAnsi="Times New Roman" w:cs="Times New Roman"/>
          <w:sz w:val="24"/>
          <w:szCs w:val="24"/>
          <w:lang w:val="sr-Cyrl-BA"/>
        </w:rPr>
        <w:t>А</w:t>
      </w:r>
      <w:r w:rsidR="00EE2E32">
        <w:rPr>
          <w:rFonts w:ascii="Times New Roman" w:hAnsi="Times New Roman" w:cs="Times New Roman"/>
          <w:sz w:val="24"/>
          <w:szCs w:val="24"/>
          <w:lang w:val="sr-Cyrl-BA"/>
        </w:rPr>
        <w:t xml:space="preserve">меричким </w:t>
      </w:r>
      <w:r w:rsidR="000633B1">
        <w:rPr>
          <w:rFonts w:ascii="Times New Roman" w:hAnsi="Times New Roman" w:cs="Times New Roman"/>
          <w:sz w:val="24"/>
          <w:szCs w:val="24"/>
          <w:lang w:val="sr-Cyrl-BA"/>
        </w:rPr>
        <w:t>Д</w:t>
      </w:r>
      <w:r w:rsidR="00EE2E32">
        <w:rPr>
          <w:rFonts w:ascii="Times New Roman" w:hAnsi="Times New Roman" w:cs="Times New Roman"/>
          <w:sz w:val="24"/>
          <w:szCs w:val="24"/>
          <w:lang w:val="sr-Cyrl-BA"/>
        </w:rPr>
        <w:t>ржавама</w:t>
      </w:r>
      <w:r w:rsidR="000633B1">
        <w:rPr>
          <w:rFonts w:ascii="Times New Roman" w:hAnsi="Times New Roman" w:cs="Times New Roman"/>
          <w:sz w:val="24"/>
          <w:szCs w:val="24"/>
          <w:lang w:val="sr-Cyrl-BA"/>
        </w:rPr>
        <w:t xml:space="preserve"> су таква ограничења кон</w:t>
      </w:r>
      <w:r w:rsidR="00B32DAF">
        <w:rPr>
          <w:rFonts w:ascii="Times New Roman" w:hAnsi="Times New Roman" w:cs="Times New Roman"/>
          <w:sz w:val="24"/>
          <w:szCs w:val="24"/>
          <w:lang w:val="sr-Cyrl-BA"/>
        </w:rPr>
        <w:t>тр</w:t>
      </w:r>
      <w:r w:rsidR="001F6933">
        <w:rPr>
          <w:rFonts w:ascii="Times New Roman" w:hAnsi="Times New Roman" w:cs="Times New Roman"/>
          <w:sz w:val="24"/>
          <w:szCs w:val="24"/>
          <w:lang w:val="sr-Cyrl-BA"/>
        </w:rPr>
        <w:t>а</w:t>
      </w:r>
      <w:r w:rsidRPr="00F26A9B">
        <w:rPr>
          <w:rFonts w:ascii="Times New Roman" w:hAnsi="Times New Roman" w:cs="Times New Roman"/>
          <w:sz w:val="24"/>
          <w:szCs w:val="24"/>
          <w:lang w:val="sr-Cyrl-BA"/>
        </w:rPr>
        <w:t>верзна због забринутости око смањења</w:t>
      </w:r>
      <w:r>
        <w:rPr>
          <w:rFonts w:ascii="Times New Roman" w:hAnsi="Times New Roman" w:cs="Times New Roman"/>
          <w:sz w:val="24"/>
          <w:szCs w:val="24"/>
          <w:lang w:val="sr-Cyrl-BA"/>
        </w:rPr>
        <w:t xml:space="preserve"> броја</w:t>
      </w:r>
      <w:r w:rsidR="00EE2E32">
        <w:rPr>
          <w:rFonts w:ascii="Times New Roman" w:hAnsi="Times New Roman" w:cs="Times New Roman"/>
          <w:sz w:val="24"/>
          <w:szCs w:val="24"/>
          <w:lang w:val="sr-Cyrl-BA"/>
        </w:rPr>
        <w:t xml:space="preserve"> терапијских</w:t>
      </w:r>
      <w:r w:rsidRPr="00F26A9B">
        <w:rPr>
          <w:rFonts w:ascii="Times New Roman" w:hAnsi="Times New Roman" w:cs="Times New Roman"/>
          <w:sz w:val="24"/>
          <w:szCs w:val="24"/>
          <w:lang w:val="sr-Cyrl-BA"/>
        </w:rPr>
        <w:t xml:space="preserve"> опција за ветеринаре који раде са животињама које производе храну</w:t>
      </w:r>
      <w:r>
        <w:rPr>
          <w:rFonts w:ascii="Times New Roman" w:hAnsi="Times New Roman" w:cs="Times New Roman"/>
          <w:sz w:val="24"/>
          <w:szCs w:val="24"/>
          <w:lang w:val="sr-Latn-RS"/>
        </w:rPr>
        <w:t xml:space="preserve"> </w:t>
      </w:r>
      <w:r>
        <w:rPr>
          <w:rFonts w:ascii="Times New Roman" w:hAnsi="Times New Roman" w:cs="Times New Roman"/>
          <w:sz w:val="24"/>
          <w:szCs w:val="24"/>
          <w:lang w:val="sr-Cyrl-BA"/>
        </w:rPr>
        <w:t>(</w:t>
      </w:r>
      <w:r w:rsidRPr="00AF2686">
        <w:rPr>
          <w:rFonts w:ascii="Times New Roman" w:hAnsi="Times New Roman" w:cs="Times New Roman"/>
          <w:sz w:val="24"/>
          <w:szCs w:val="24"/>
          <w:lang w:val="sr-Cyrl-BA"/>
        </w:rPr>
        <w:t>Gonçalves</w:t>
      </w:r>
      <w:r>
        <w:rPr>
          <w:rFonts w:ascii="Times New Roman" w:hAnsi="Times New Roman" w:cs="Times New Roman"/>
          <w:sz w:val="24"/>
          <w:szCs w:val="24"/>
          <w:lang w:val="sr-Cyrl-BA"/>
        </w:rPr>
        <w:t xml:space="preserve"> и сар., 2022)</w:t>
      </w:r>
      <w:r w:rsidRPr="008B0BFF">
        <w:rPr>
          <w:rFonts w:ascii="Times New Roman" w:hAnsi="Times New Roman" w:cs="Times New Roman"/>
          <w:sz w:val="24"/>
          <w:szCs w:val="24"/>
          <w:lang w:val="sr-Cyrl-BA"/>
        </w:rPr>
        <w:t>.</w:t>
      </w:r>
    </w:p>
    <w:p w14:paraId="1F8AF576" w14:textId="292C798D" w:rsidR="001C7878" w:rsidRPr="00C20FC7" w:rsidRDefault="001C7878" w:rsidP="007321B3">
      <w:pPr>
        <w:spacing w:before="120" w:after="120" w:line="360" w:lineRule="auto"/>
        <w:ind w:firstLine="720"/>
        <w:contextualSpacing/>
        <w:jc w:val="both"/>
        <w:rPr>
          <w:rFonts w:ascii="Times New Roman" w:hAnsi="Times New Roman" w:cs="Times New Roman"/>
          <w:sz w:val="24"/>
          <w:szCs w:val="24"/>
          <w:lang w:val="sr-Cyrl-BA"/>
        </w:rPr>
      </w:pPr>
      <w:r w:rsidRPr="00C128AC">
        <w:rPr>
          <w:rFonts w:ascii="Times New Roman" w:hAnsi="Times New Roman" w:cs="Times New Roman"/>
          <w:sz w:val="24"/>
          <w:szCs w:val="24"/>
          <w:lang w:val="sr-Latn-RS"/>
        </w:rPr>
        <w:t>Употреба ових антибиот</w:t>
      </w:r>
      <w:r>
        <w:rPr>
          <w:rFonts w:ascii="Times New Roman" w:hAnsi="Times New Roman" w:cs="Times New Roman"/>
          <w:sz w:val="24"/>
          <w:szCs w:val="24"/>
          <w:lang w:val="sr-Latn-RS"/>
        </w:rPr>
        <w:t>ика на фармама може</w:t>
      </w:r>
      <w:r w:rsidRPr="00C128AC">
        <w:rPr>
          <w:rFonts w:ascii="Times New Roman" w:hAnsi="Times New Roman" w:cs="Times New Roman"/>
          <w:sz w:val="24"/>
          <w:szCs w:val="24"/>
          <w:lang w:val="sr-Latn-RS"/>
        </w:rPr>
        <w:t xml:space="preserve"> довести до појаве и ширења </w:t>
      </w:r>
      <w:r w:rsidR="001F6933">
        <w:rPr>
          <w:rFonts w:ascii="Times New Roman" w:hAnsi="Times New Roman" w:cs="Times New Roman"/>
          <w:sz w:val="24"/>
          <w:szCs w:val="24"/>
          <w:lang w:val="sr-Cyrl-BA"/>
        </w:rPr>
        <w:t>АМР</w:t>
      </w:r>
      <w:r>
        <w:rPr>
          <w:rFonts w:ascii="Times New Roman" w:hAnsi="Times New Roman" w:cs="Times New Roman"/>
          <w:sz w:val="24"/>
          <w:szCs w:val="24"/>
          <w:lang w:val="sr-Cyrl-BA"/>
        </w:rPr>
        <w:t xml:space="preserve"> с</w:t>
      </w:r>
      <w:r>
        <w:rPr>
          <w:rFonts w:ascii="Times New Roman" w:hAnsi="Times New Roman" w:cs="Times New Roman"/>
          <w:sz w:val="24"/>
          <w:szCs w:val="24"/>
          <w:lang w:val="sr-Latn-RS"/>
        </w:rPr>
        <w:t>а фарми</w:t>
      </w:r>
      <w:r w:rsidRPr="00C128AC">
        <w:rPr>
          <w:rFonts w:ascii="Times New Roman" w:hAnsi="Times New Roman" w:cs="Times New Roman"/>
          <w:sz w:val="24"/>
          <w:szCs w:val="24"/>
          <w:lang w:val="sr-Latn-RS"/>
        </w:rPr>
        <w:t xml:space="preserve"> на људе. Пренос се може десити директним кон</w:t>
      </w:r>
      <w:r>
        <w:rPr>
          <w:rFonts w:ascii="Times New Roman" w:hAnsi="Times New Roman" w:cs="Times New Roman"/>
          <w:sz w:val="24"/>
          <w:szCs w:val="24"/>
          <w:lang w:val="sr-Latn-RS"/>
        </w:rPr>
        <w:t xml:space="preserve">тактом између </w:t>
      </w:r>
      <w:r>
        <w:rPr>
          <w:rFonts w:ascii="Times New Roman" w:hAnsi="Times New Roman" w:cs="Times New Roman"/>
          <w:sz w:val="24"/>
          <w:szCs w:val="24"/>
          <w:lang w:val="sr-Cyrl-BA"/>
        </w:rPr>
        <w:t xml:space="preserve">животиња </w:t>
      </w:r>
      <w:r w:rsidRPr="00C128AC">
        <w:rPr>
          <w:rFonts w:ascii="Times New Roman" w:hAnsi="Times New Roman" w:cs="Times New Roman"/>
          <w:sz w:val="24"/>
          <w:szCs w:val="24"/>
          <w:lang w:val="sr-Latn-RS"/>
        </w:rPr>
        <w:t>и људи или индиректно путем ланца исхране (млеко и месо). Дакле, развој АМР ко</w:t>
      </w:r>
      <w:r>
        <w:rPr>
          <w:rFonts w:ascii="Times New Roman" w:hAnsi="Times New Roman" w:cs="Times New Roman"/>
          <w:sz w:val="24"/>
          <w:szCs w:val="24"/>
          <w:lang w:val="sr-Latn-RS"/>
        </w:rPr>
        <w:t xml:space="preserve">ји произилази из </w:t>
      </w:r>
      <w:r>
        <w:rPr>
          <w:rFonts w:ascii="Times New Roman" w:hAnsi="Times New Roman" w:cs="Times New Roman"/>
          <w:sz w:val="24"/>
          <w:szCs w:val="24"/>
          <w:lang w:val="sr-Cyrl-BA"/>
        </w:rPr>
        <w:t>употребе антибиотика</w:t>
      </w:r>
      <w:r>
        <w:rPr>
          <w:rFonts w:ascii="Times New Roman" w:hAnsi="Times New Roman" w:cs="Times New Roman"/>
          <w:sz w:val="24"/>
          <w:szCs w:val="24"/>
          <w:lang w:val="sr-Latn-RS"/>
        </w:rPr>
        <w:t xml:space="preserve"> на фармама</w:t>
      </w:r>
      <w:r w:rsidRPr="00C128AC">
        <w:rPr>
          <w:rFonts w:ascii="Times New Roman" w:hAnsi="Times New Roman" w:cs="Times New Roman"/>
          <w:sz w:val="24"/>
          <w:szCs w:val="24"/>
          <w:lang w:val="sr-Latn-RS"/>
        </w:rPr>
        <w:t xml:space="preserve"> могао</w:t>
      </w:r>
      <w:r>
        <w:rPr>
          <w:rFonts w:ascii="Times New Roman" w:hAnsi="Times New Roman" w:cs="Times New Roman"/>
          <w:sz w:val="24"/>
          <w:szCs w:val="24"/>
          <w:lang w:val="sr-Latn-RS"/>
        </w:rPr>
        <w:t xml:space="preserve"> би озбиљно утицати на </w:t>
      </w:r>
      <w:r>
        <w:rPr>
          <w:rFonts w:ascii="Times New Roman" w:hAnsi="Times New Roman" w:cs="Times New Roman"/>
          <w:sz w:val="24"/>
          <w:szCs w:val="24"/>
          <w:lang w:val="sr-Cyrl-BA"/>
        </w:rPr>
        <w:t>контролу</w:t>
      </w:r>
      <w:r>
        <w:rPr>
          <w:rFonts w:ascii="Times New Roman" w:hAnsi="Times New Roman" w:cs="Times New Roman"/>
          <w:sz w:val="24"/>
          <w:szCs w:val="24"/>
          <w:lang w:val="sr-Latn-RS"/>
        </w:rPr>
        <w:t xml:space="preserve"> заразни</w:t>
      </w:r>
      <w:r>
        <w:rPr>
          <w:rFonts w:ascii="Times New Roman" w:hAnsi="Times New Roman" w:cs="Times New Roman"/>
          <w:sz w:val="24"/>
          <w:szCs w:val="24"/>
          <w:lang w:val="sr-Cyrl-BA"/>
        </w:rPr>
        <w:t>х</w:t>
      </w:r>
      <w:r>
        <w:rPr>
          <w:rFonts w:ascii="Times New Roman" w:hAnsi="Times New Roman" w:cs="Times New Roman"/>
          <w:sz w:val="24"/>
          <w:szCs w:val="24"/>
          <w:lang w:val="sr-Latn-RS"/>
        </w:rPr>
        <w:t xml:space="preserve"> болести</w:t>
      </w:r>
      <w:r w:rsidRPr="00C128AC">
        <w:rPr>
          <w:rFonts w:ascii="Times New Roman" w:hAnsi="Times New Roman" w:cs="Times New Roman"/>
          <w:sz w:val="24"/>
          <w:szCs w:val="24"/>
          <w:lang w:val="sr-Latn-RS"/>
        </w:rPr>
        <w:t xml:space="preserve"> у људској популацији коришћењем </w:t>
      </w:r>
      <w:r w:rsidR="00EE2E32">
        <w:rPr>
          <w:rFonts w:ascii="Times New Roman" w:hAnsi="Times New Roman" w:cs="Times New Roman"/>
          <w:sz w:val="24"/>
          <w:szCs w:val="24"/>
          <w:lang w:val="sr-Cyrl-RS"/>
        </w:rPr>
        <w:t>на</w:t>
      </w:r>
      <w:r w:rsidR="00371FDB">
        <w:rPr>
          <w:rFonts w:ascii="Times New Roman" w:hAnsi="Times New Roman" w:cs="Times New Roman"/>
          <w:sz w:val="24"/>
          <w:szCs w:val="24"/>
          <w:lang w:val="sr-Cyrl-RS"/>
        </w:rPr>
        <w:t>веде</w:t>
      </w:r>
      <w:r w:rsidR="00EE2E32">
        <w:rPr>
          <w:rFonts w:ascii="Times New Roman" w:hAnsi="Times New Roman" w:cs="Times New Roman"/>
          <w:sz w:val="24"/>
          <w:szCs w:val="24"/>
          <w:lang w:val="sr-Cyrl-RS"/>
        </w:rPr>
        <w:t xml:space="preserve">них </w:t>
      </w:r>
      <w:r w:rsidRPr="00C128AC">
        <w:rPr>
          <w:rFonts w:ascii="Times New Roman" w:hAnsi="Times New Roman" w:cs="Times New Roman"/>
          <w:sz w:val="24"/>
          <w:szCs w:val="24"/>
          <w:lang w:val="sr-Latn-RS"/>
        </w:rPr>
        <w:t>антибиотика</w:t>
      </w:r>
      <w:r>
        <w:rPr>
          <w:rFonts w:ascii="Times New Roman" w:hAnsi="Times New Roman" w:cs="Times New Roman"/>
          <w:sz w:val="24"/>
          <w:szCs w:val="24"/>
          <w:lang w:val="sr-Cyrl-BA"/>
        </w:rPr>
        <w:t xml:space="preserve"> (</w:t>
      </w:r>
      <w:r w:rsidRPr="00501AA5">
        <w:rPr>
          <w:rFonts w:ascii="Times New Roman" w:hAnsi="Times New Roman" w:cs="Times New Roman"/>
          <w:sz w:val="24"/>
          <w:szCs w:val="24"/>
          <w:lang w:val="sr-Cyrl-BA"/>
        </w:rPr>
        <w:t>Gelalcha</w:t>
      </w:r>
      <w:r>
        <w:rPr>
          <w:rFonts w:ascii="Times New Roman" w:hAnsi="Times New Roman" w:cs="Times New Roman"/>
          <w:sz w:val="24"/>
          <w:szCs w:val="24"/>
          <w:lang w:val="sr-Cyrl-BA"/>
        </w:rPr>
        <w:t xml:space="preserve"> и сар., 2021).</w:t>
      </w:r>
      <w:bookmarkStart w:id="27" w:name="_GoBack"/>
      <w:bookmarkEnd w:id="27"/>
    </w:p>
    <w:p w14:paraId="30F7660B" w14:textId="52D2D774" w:rsidR="001C7878" w:rsidRDefault="001C7878" w:rsidP="007321B3">
      <w:pPr>
        <w:spacing w:before="120" w:after="120" w:line="360" w:lineRule="auto"/>
        <w:ind w:firstLine="720"/>
        <w:contextualSpacing/>
        <w:jc w:val="both"/>
        <w:rPr>
          <w:rFonts w:ascii="Times New Roman" w:hAnsi="Times New Roman" w:cs="Times New Roman"/>
          <w:sz w:val="24"/>
          <w:szCs w:val="24"/>
        </w:rPr>
      </w:pPr>
      <w:r w:rsidRPr="000C3B70">
        <w:rPr>
          <w:rFonts w:ascii="Times New Roman" w:hAnsi="Times New Roman" w:cs="Times New Roman"/>
          <w:sz w:val="24"/>
          <w:szCs w:val="24"/>
          <w:lang w:val="sr-Latn-RS"/>
        </w:rPr>
        <w:t xml:space="preserve">Поред одговарајућег антибиотика, неки </w:t>
      </w:r>
      <w:r w:rsidR="00EE2E32">
        <w:rPr>
          <w:rFonts w:ascii="Times New Roman" w:hAnsi="Times New Roman" w:cs="Times New Roman"/>
          <w:sz w:val="24"/>
          <w:szCs w:val="24"/>
          <w:lang w:val="sr-Cyrl-RS"/>
        </w:rPr>
        <w:t xml:space="preserve">лекови </w:t>
      </w:r>
      <w:r w:rsidRPr="000C3B70">
        <w:rPr>
          <w:rFonts w:ascii="Times New Roman" w:hAnsi="Times New Roman" w:cs="Times New Roman"/>
          <w:sz w:val="24"/>
          <w:szCs w:val="24"/>
          <w:lang w:val="sr-Latn-RS"/>
        </w:rPr>
        <w:t>у терапији маститиса садрже кортикостеро</w:t>
      </w:r>
      <w:r>
        <w:rPr>
          <w:rFonts w:ascii="Times New Roman" w:hAnsi="Times New Roman" w:cs="Times New Roman"/>
          <w:sz w:val="24"/>
          <w:szCs w:val="24"/>
          <w:lang w:val="sr-Latn-RS"/>
        </w:rPr>
        <w:t xml:space="preserve">иде да би се смањила </w:t>
      </w:r>
      <w:r>
        <w:rPr>
          <w:rFonts w:ascii="Times New Roman" w:hAnsi="Times New Roman" w:cs="Times New Roman"/>
          <w:sz w:val="24"/>
          <w:szCs w:val="24"/>
          <w:lang w:val="sr-Cyrl-BA"/>
        </w:rPr>
        <w:t>упала</w:t>
      </w:r>
      <w:r>
        <w:rPr>
          <w:rFonts w:ascii="Times New Roman" w:hAnsi="Times New Roman" w:cs="Times New Roman"/>
          <w:sz w:val="24"/>
          <w:szCs w:val="24"/>
          <w:lang w:val="sr-Latn-RS"/>
        </w:rPr>
        <w:t xml:space="preserve"> вимена (Ра</w:t>
      </w:r>
      <w:r>
        <w:rPr>
          <w:rFonts w:ascii="Times New Roman" w:hAnsi="Times New Roman" w:cs="Times New Roman"/>
          <w:sz w:val="24"/>
          <w:szCs w:val="24"/>
          <w:lang w:val="sr-Cyrl-BA"/>
        </w:rPr>
        <w:t>диновић, 2019</w:t>
      </w:r>
      <w:r w:rsidRPr="000C3B70">
        <w:rPr>
          <w:rFonts w:ascii="Times New Roman" w:hAnsi="Times New Roman" w:cs="Times New Roman"/>
          <w:sz w:val="24"/>
          <w:szCs w:val="24"/>
          <w:lang w:val="sr-Latn-RS"/>
        </w:rPr>
        <w:t>)</w:t>
      </w:r>
      <w:r>
        <w:rPr>
          <w:rFonts w:ascii="Times New Roman" w:hAnsi="Times New Roman" w:cs="Times New Roman"/>
          <w:sz w:val="24"/>
          <w:szCs w:val="24"/>
          <w:lang w:val="sr-Cyrl-BA"/>
        </w:rPr>
        <w:t>. M</w:t>
      </w:r>
      <w:r>
        <w:rPr>
          <w:rFonts w:ascii="Times New Roman" w:hAnsi="Times New Roman" w:cs="Times New Roman"/>
          <w:sz w:val="24"/>
          <w:szCs w:val="24"/>
        </w:rPr>
        <w:t>astijet forte</w:t>
      </w:r>
      <w:r w:rsidRPr="00294D28">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и </w:t>
      </w:r>
      <w:r>
        <w:rPr>
          <w:rFonts w:ascii="Times New Roman" w:hAnsi="Times New Roman" w:cs="Times New Roman"/>
          <w:sz w:val="24"/>
          <w:szCs w:val="24"/>
        </w:rPr>
        <w:t>Gamaret LC</w:t>
      </w:r>
      <w:r w:rsidRPr="007600B9">
        <w:rPr>
          <w:rFonts w:ascii="Times New Roman" w:hAnsi="Times New Roman" w:cs="Times New Roman"/>
          <w:sz w:val="24"/>
          <w:szCs w:val="24"/>
        </w:rPr>
        <w:t>®</w:t>
      </w:r>
      <w:r>
        <w:rPr>
          <w:rFonts w:ascii="Times New Roman" w:hAnsi="Times New Roman" w:cs="Times New Roman"/>
          <w:sz w:val="24"/>
          <w:szCs w:val="24"/>
          <w:lang w:val="sr-Cyrl-BA"/>
        </w:rPr>
        <w:t xml:space="preserve"> </w:t>
      </w:r>
      <w:r w:rsidR="00EE2E32">
        <w:rPr>
          <w:rFonts w:ascii="Times New Roman" w:hAnsi="Times New Roman" w:cs="Times New Roman"/>
          <w:sz w:val="24"/>
          <w:szCs w:val="24"/>
          <w:lang w:val="sr-Cyrl-BA"/>
        </w:rPr>
        <w:t xml:space="preserve">примењени </w:t>
      </w:r>
      <w:r>
        <w:rPr>
          <w:rFonts w:ascii="Times New Roman" w:hAnsi="Times New Roman" w:cs="Times New Roman"/>
          <w:sz w:val="24"/>
          <w:szCs w:val="24"/>
          <w:lang w:val="sr-Cyrl-BA"/>
        </w:rPr>
        <w:t>у нашем истраживању у свом саставу од активних супстанци, поред антибиотика садрже и преднизоло</w:t>
      </w:r>
      <w:r w:rsidRPr="00427F90">
        <w:rPr>
          <w:rFonts w:ascii="Times New Roman" w:hAnsi="Times New Roman" w:cs="Times New Roman"/>
          <w:sz w:val="24"/>
          <w:szCs w:val="24"/>
          <w:lang w:val="sr-Cyrl-BA"/>
        </w:rPr>
        <w:t xml:space="preserve">н. </w:t>
      </w:r>
      <w:r>
        <w:rPr>
          <w:rFonts w:ascii="Times New Roman" w:hAnsi="Times New Roman" w:cs="Times New Roman"/>
          <w:sz w:val="24"/>
          <w:szCs w:val="24"/>
          <w:lang w:val="sr-Cyrl-BA"/>
        </w:rPr>
        <w:t>Препарати са комбинацијом антибиотика</w:t>
      </w:r>
      <w:r>
        <w:rPr>
          <w:rFonts w:ascii="Times New Roman" w:hAnsi="Times New Roman" w:cs="Times New Roman"/>
          <w:sz w:val="24"/>
          <w:szCs w:val="24"/>
        </w:rPr>
        <w:t xml:space="preserve"> </w:t>
      </w:r>
      <w:r>
        <w:rPr>
          <w:rFonts w:ascii="Times New Roman" w:hAnsi="Times New Roman" w:cs="Times New Roman"/>
          <w:sz w:val="24"/>
          <w:szCs w:val="24"/>
          <w:lang w:val="sr-Cyrl-BA"/>
        </w:rPr>
        <w:t>и</w:t>
      </w:r>
      <w:r>
        <w:rPr>
          <w:rFonts w:ascii="Times New Roman" w:hAnsi="Times New Roman" w:cs="Times New Roman"/>
          <w:sz w:val="24"/>
          <w:szCs w:val="24"/>
        </w:rPr>
        <w:t xml:space="preserve"> кортикостерои</w:t>
      </w:r>
      <w:r>
        <w:rPr>
          <w:rFonts w:ascii="Times New Roman" w:hAnsi="Times New Roman" w:cs="Times New Roman"/>
          <w:sz w:val="24"/>
          <w:szCs w:val="24"/>
          <w:lang w:val="sr-Cyrl-BA"/>
        </w:rPr>
        <w:t>да</w:t>
      </w:r>
      <w:r w:rsidRPr="00427F90">
        <w:rPr>
          <w:rFonts w:ascii="Times New Roman" w:hAnsi="Times New Roman" w:cs="Times New Roman"/>
          <w:sz w:val="24"/>
          <w:szCs w:val="24"/>
        </w:rPr>
        <w:t xml:space="preserve"> су популарни у земљама у кој</w:t>
      </w:r>
      <w:r>
        <w:rPr>
          <w:rFonts w:ascii="Times New Roman" w:hAnsi="Times New Roman" w:cs="Times New Roman"/>
          <w:sz w:val="24"/>
          <w:szCs w:val="24"/>
        </w:rPr>
        <w:t>има су ови производи одобрени</w:t>
      </w:r>
      <w:r>
        <w:rPr>
          <w:rFonts w:ascii="Times New Roman" w:hAnsi="Times New Roman" w:cs="Times New Roman"/>
          <w:sz w:val="24"/>
          <w:szCs w:val="24"/>
          <w:lang w:val="sr-Cyrl-BA"/>
        </w:rPr>
        <w:t xml:space="preserve"> (</w:t>
      </w:r>
      <w:r w:rsidRPr="00427F90">
        <w:rPr>
          <w:rFonts w:ascii="Times New Roman" w:hAnsi="Times New Roman" w:cs="Times New Roman"/>
          <w:sz w:val="24"/>
          <w:szCs w:val="24"/>
        </w:rPr>
        <w:t>Sipka, 2013</w:t>
      </w:r>
      <w:r>
        <w:rPr>
          <w:rFonts w:ascii="Times New Roman" w:hAnsi="Times New Roman" w:cs="Times New Roman"/>
          <w:sz w:val="24"/>
          <w:szCs w:val="24"/>
        </w:rPr>
        <w:t>)</w:t>
      </w:r>
      <w:r>
        <w:rPr>
          <w:rFonts w:ascii="Times New Roman" w:hAnsi="Times New Roman" w:cs="Times New Roman"/>
          <w:sz w:val="24"/>
          <w:szCs w:val="24"/>
          <w:lang w:val="sr-Cyrl-BA"/>
        </w:rPr>
        <w:t>, о чему сведоче наши подаци са фарми који указују да је велики број крава лечен M</w:t>
      </w:r>
      <w:r>
        <w:rPr>
          <w:rFonts w:ascii="Times New Roman" w:hAnsi="Times New Roman" w:cs="Times New Roman"/>
          <w:sz w:val="24"/>
          <w:szCs w:val="24"/>
        </w:rPr>
        <w:t>astijet forte</w:t>
      </w:r>
      <w:r w:rsidRPr="00294D28">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ињекторима (52%). Према наводима </w:t>
      </w:r>
      <w:r w:rsidRPr="00427F90">
        <w:rPr>
          <w:rFonts w:ascii="Times New Roman" w:hAnsi="Times New Roman" w:cs="Times New Roman"/>
          <w:sz w:val="24"/>
          <w:szCs w:val="24"/>
        </w:rPr>
        <w:t xml:space="preserve">Sipka, </w:t>
      </w:r>
      <w:r>
        <w:rPr>
          <w:rFonts w:ascii="Times New Roman" w:hAnsi="Times New Roman" w:cs="Times New Roman"/>
          <w:sz w:val="24"/>
          <w:szCs w:val="24"/>
          <w:lang w:val="sr-Cyrl-BA"/>
        </w:rPr>
        <w:t>(</w:t>
      </w:r>
      <w:r w:rsidRPr="00427F90">
        <w:rPr>
          <w:rFonts w:ascii="Times New Roman" w:hAnsi="Times New Roman" w:cs="Times New Roman"/>
          <w:sz w:val="24"/>
          <w:szCs w:val="24"/>
        </w:rPr>
        <w:t>2013</w:t>
      </w:r>
      <w:r>
        <w:rPr>
          <w:rFonts w:ascii="Times New Roman" w:hAnsi="Times New Roman" w:cs="Times New Roman"/>
          <w:sz w:val="24"/>
          <w:szCs w:val="24"/>
        </w:rPr>
        <w:t>)</w:t>
      </w:r>
      <w:r>
        <w:rPr>
          <w:rFonts w:ascii="Times New Roman" w:hAnsi="Times New Roman" w:cs="Times New Roman"/>
          <w:sz w:val="24"/>
          <w:szCs w:val="24"/>
          <w:lang w:val="sr-Cyrl-BA"/>
        </w:rPr>
        <w:t xml:space="preserve"> ч</w:t>
      </w:r>
      <w:r w:rsidRPr="00427F90">
        <w:rPr>
          <w:rFonts w:ascii="Times New Roman" w:hAnsi="Times New Roman" w:cs="Times New Roman"/>
          <w:sz w:val="24"/>
          <w:szCs w:val="24"/>
        </w:rPr>
        <w:t>етвртине</w:t>
      </w:r>
      <w:r>
        <w:rPr>
          <w:rFonts w:ascii="Times New Roman" w:hAnsi="Times New Roman" w:cs="Times New Roman"/>
          <w:sz w:val="24"/>
          <w:szCs w:val="24"/>
          <w:lang w:val="sr-Cyrl-BA"/>
        </w:rPr>
        <w:t xml:space="preserve"> вимена</w:t>
      </w:r>
      <w:r w:rsidRPr="00427F90">
        <w:rPr>
          <w:rFonts w:ascii="Times New Roman" w:hAnsi="Times New Roman" w:cs="Times New Roman"/>
          <w:sz w:val="24"/>
          <w:szCs w:val="24"/>
        </w:rPr>
        <w:t xml:space="preserve"> третиране комбинацијом цефапирина и преднизолона показале су значајно нижу концентрацију IL</w:t>
      </w:r>
      <w:r>
        <w:rPr>
          <w:rFonts w:ascii="Times New Roman" w:hAnsi="Times New Roman" w:cs="Times New Roman"/>
          <w:sz w:val="24"/>
          <w:szCs w:val="24"/>
        </w:rPr>
        <w:t>-4 у поређењу са т</w:t>
      </w:r>
      <w:r>
        <w:rPr>
          <w:rFonts w:ascii="Times New Roman" w:hAnsi="Times New Roman" w:cs="Times New Roman"/>
          <w:sz w:val="24"/>
          <w:szCs w:val="24"/>
          <w:lang w:val="sr-Cyrl-BA"/>
        </w:rPr>
        <w:t>ерапијом</w:t>
      </w:r>
      <w:r>
        <w:rPr>
          <w:rFonts w:ascii="Times New Roman" w:hAnsi="Times New Roman" w:cs="Times New Roman"/>
          <w:sz w:val="24"/>
          <w:szCs w:val="24"/>
        </w:rPr>
        <w:t xml:space="preserve"> </w:t>
      </w:r>
      <w:r>
        <w:rPr>
          <w:rFonts w:ascii="Times New Roman" w:hAnsi="Times New Roman" w:cs="Times New Roman"/>
          <w:sz w:val="24"/>
          <w:szCs w:val="24"/>
          <w:lang w:val="sr-Cyrl-BA"/>
        </w:rPr>
        <w:t>где је кориштен само</w:t>
      </w:r>
      <w:r w:rsidRPr="00427F90">
        <w:rPr>
          <w:rFonts w:ascii="Times New Roman" w:hAnsi="Times New Roman" w:cs="Times New Roman"/>
          <w:sz w:val="24"/>
          <w:szCs w:val="24"/>
        </w:rPr>
        <w:t xml:space="preserve"> </w:t>
      </w:r>
      <w:r w:rsidR="00B32DAF">
        <w:rPr>
          <w:rFonts w:ascii="Times New Roman" w:hAnsi="Times New Roman" w:cs="Times New Roman"/>
          <w:sz w:val="24"/>
          <w:szCs w:val="24"/>
        </w:rPr>
        <w:t>цефапирин</w:t>
      </w:r>
      <w:r w:rsidRPr="00427F90">
        <w:rPr>
          <w:rFonts w:ascii="Times New Roman" w:hAnsi="Times New Roman" w:cs="Times New Roman"/>
          <w:sz w:val="24"/>
          <w:szCs w:val="24"/>
        </w:rPr>
        <w:t xml:space="preserve">. </w:t>
      </w:r>
    </w:p>
    <w:p w14:paraId="1E1273FD" w14:textId="657BD821" w:rsidR="001C7878" w:rsidRPr="002B0579" w:rsidRDefault="001C7878" w:rsidP="007321B3">
      <w:pPr>
        <w:pStyle w:val="NormalWeb"/>
        <w:shd w:val="clear" w:color="auto" w:fill="FFFFFF"/>
        <w:spacing w:before="120" w:beforeAutospacing="0" w:after="120" w:afterAutospacing="0" w:line="360" w:lineRule="auto"/>
        <w:ind w:firstLine="720"/>
        <w:jc w:val="both"/>
        <w:rPr>
          <w:color w:val="2E2E2E"/>
          <w:lang w:val="sr-Cyrl-BA"/>
        </w:rPr>
      </w:pPr>
      <w:r>
        <w:rPr>
          <w:lang w:val="sr-Cyrl-BA"/>
        </w:rPr>
        <w:t xml:space="preserve">Већина истраживања указују на значај комбинације парентералне и интрамамарне апликације, као што су </w:t>
      </w:r>
      <w:r w:rsidRPr="00810D1E">
        <w:t>брж</w:t>
      </w:r>
      <w:r w:rsidRPr="00810D1E">
        <w:rPr>
          <w:lang w:val="sr-Cyrl-BA"/>
        </w:rPr>
        <w:t>а</w:t>
      </w:r>
      <w:r w:rsidRPr="00810D1E">
        <w:t xml:space="preserve"> елиминациј</w:t>
      </w:r>
      <w:r w:rsidRPr="00810D1E">
        <w:rPr>
          <w:lang w:val="sr-Cyrl-BA"/>
        </w:rPr>
        <w:t>а</w:t>
      </w:r>
      <w:r w:rsidRPr="00810D1E">
        <w:t xml:space="preserve"> бактерија, повећано преживљавање</w:t>
      </w:r>
      <w:r w:rsidRPr="00810D1E">
        <w:rPr>
          <w:lang w:val="sr-Cyrl-BA"/>
        </w:rPr>
        <w:t xml:space="preserve"> животиња</w:t>
      </w:r>
      <w:r w:rsidRPr="00810D1E">
        <w:t>, смањен</w:t>
      </w:r>
      <w:r w:rsidRPr="00810D1E">
        <w:rPr>
          <w:lang w:val="sr-Cyrl-BA"/>
        </w:rPr>
        <w:t>а</w:t>
      </w:r>
      <w:r w:rsidRPr="00810D1E">
        <w:t xml:space="preserve"> инфламаторн</w:t>
      </w:r>
      <w:r w:rsidRPr="00810D1E">
        <w:rPr>
          <w:lang w:val="sr-Cyrl-BA"/>
        </w:rPr>
        <w:t>а</w:t>
      </w:r>
      <w:r w:rsidRPr="00810D1E">
        <w:t xml:space="preserve"> реакциј</w:t>
      </w:r>
      <w:r w:rsidRPr="00810D1E">
        <w:rPr>
          <w:lang w:val="sr-Cyrl-BA"/>
        </w:rPr>
        <w:t>а</w:t>
      </w:r>
      <w:r w:rsidRPr="00810D1E">
        <w:t xml:space="preserve"> или смањен губитак </w:t>
      </w:r>
      <w:r w:rsidR="000633B1" w:rsidRPr="00810D1E">
        <w:t>млека</w:t>
      </w:r>
      <w:r w:rsidRPr="00810D1E">
        <w:rPr>
          <w:lang w:val="sr-Cyrl-BA"/>
        </w:rPr>
        <w:t xml:space="preserve"> (</w:t>
      </w:r>
      <w:r w:rsidRPr="00810D1E">
        <w:t>Pyörälä, 200</w:t>
      </w:r>
      <w:r w:rsidRPr="00810D1E">
        <w:rPr>
          <w:lang w:val="sr-Cyrl-BA"/>
        </w:rPr>
        <w:t>9</w:t>
      </w:r>
      <w:r w:rsidRPr="00810D1E">
        <w:t>)</w:t>
      </w:r>
      <w:r w:rsidRPr="00810D1E">
        <w:rPr>
          <w:lang w:val="sr-Cyrl-BA"/>
        </w:rPr>
        <w:t>. Подаци из литературе говоре и</w:t>
      </w:r>
      <w:r w:rsidRPr="00810D1E">
        <w:t xml:space="preserve"> </w:t>
      </w:r>
      <w:r w:rsidRPr="00810D1E">
        <w:rPr>
          <w:lang w:val="sr-Cyrl-BA"/>
        </w:rPr>
        <w:t xml:space="preserve">о мањем степену одстрањивања крава из запата </w:t>
      </w:r>
      <w:r w:rsidRPr="00810D1E">
        <w:t>за тешке случајеве колиформног маститиса када је интрамамарно лечење пирлимицином подржано и</w:t>
      </w:r>
      <w:r w:rsidRPr="00810D1E">
        <w:rPr>
          <w:lang w:val="sr-Cyrl-BA"/>
        </w:rPr>
        <w:t>нтрамамарном</w:t>
      </w:r>
      <w:r w:rsidRPr="00810D1E">
        <w:t xml:space="preserve"> примен</w:t>
      </w:r>
      <w:r w:rsidRPr="00810D1E">
        <w:rPr>
          <w:lang w:val="sr-Cyrl-BA"/>
        </w:rPr>
        <w:t>ом</w:t>
      </w:r>
      <w:r w:rsidRPr="00810D1E">
        <w:t xml:space="preserve"> цефтиофура током 5 узастопних дана</w:t>
      </w:r>
      <w:r w:rsidRPr="00810D1E">
        <w:rPr>
          <w:lang w:val="sr-Cyrl-BA"/>
        </w:rPr>
        <w:t xml:space="preserve"> (</w:t>
      </w:r>
      <w:hyperlink r:id="rId25" w:anchor="bib0055" w:history="1">
        <w:r w:rsidRPr="00810D1E">
          <w:rPr>
            <w:rStyle w:val="Hyperlink"/>
            <w:color w:val="auto"/>
            <w:u w:val="none"/>
          </w:rPr>
          <w:t xml:space="preserve">Erskine </w:t>
        </w:r>
        <w:r w:rsidRPr="00810D1E">
          <w:rPr>
            <w:rStyle w:val="Hyperlink"/>
            <w:color w:val="auto"/>
            <w:u w:val="none"/>
            <w:lang w:val="sr-Cyrl-BA"/>
          </w:rPr>
          <w:t xml:space="preserve">и сар., </w:t>
        </w:r>
        <w:r w:rsidRPr="00810D1E">
          <w:rPr>
            <w:rStyle w:val="Hyperlink"/>
            <w:color w:val="auto"/>
            <w:u w:val="none"/>
          </w:rPr>
          <w:t>2002)</w:t>
        </w:r>
      </w:hyperlink>
      <w:r w:rsidRPr="00810D1E">
        <w:t xml:space="preserve">. </w:t>
      </w:r>
      <w:r w:rsidRPr="00810D1E">
        <w:rPr>
          <w:lang w:val="sr-Cyrl-BA"/>
        </w:rPr>
        <w:t xml:space="preserve">Резултати истраживања </w:t>
      </w:r>
      <w:r w:rsidRPr="00810D1E">
        <w:t xml:space="preserve">Wilm </w:t>
      </w:r>
      <w:r w:rsidRPr="00810D1E">
        <w:rPr>
          <w:lang w:val="sr-Cyrl-BA"/>
        </w:rPr>
        <w:t>и сар. (2021</w:t>
      </w:r>
      <w:r w:rsidRPr="00810D1E">
        <w:rPr>
          <w:lang w:val="sr-Latn-RS"/>
        </w:rPr>
        <w:t>)</w:t>
      </w:r>
      <w:r w:rsidRPr="00810D1E">
        <w:rPr>
          <w:lang w:val="sr-Cyrl-BA"/>
        </w:rPr>
        <w:t xml:space="preserve"> кроз спров</w:t>
      </w:r>
      <w:r w:rsidR="0012724A" w:rsidRPr="00810D1E">
        <w:rPr>
          <w:lang w:val="sr-Cyrl-BA"/>
        </w:rPr>
        <w:t>е</w:t>
      </w:r>
      <w:r w:rsidRPr="00810D1E">
        <w:rPr>
          <w:lang w:val="sr-Cyrl-BA"/>
        </w:rPr>
        <w:t xml:space="preserve">ден упитник међу ветеринарима, </w:t>
      </w:r>
      <w:r w:rsidR="0012724A" w:rsidRPr="00810D1E">
        <w:rPr>
          <w:lang w:val="sr-Cyrl-BA"/>
        </w:rPr>
        <w:t>откривају</w:t>
      </w:r>
      <w:r w:rsidRPr="00810D1E">
        <w:rPr>
          <w:lang w:val="sr-Cyrl-BA"/>
        </w:rPr>
        <w:t xml:space="preserve"> да се </w:t>
      </w:r>
      <w:r w:rsidRPr="00810D1E">
        <w:rPr>
          <w:lang w:val="sr-Cyrl-BA"/>
        </w:rPr>
        <w:lastRenderedPageBreak/>
        <w:t xml:space="preserve">дански приступ лечењу клиничког маститиса генерално ослања на </w:t>
      </w:r>
      <w:r w:rsidRPr="00CF37B0">
        <w:rPr>
          <w:lang w:val="sr-Cyrl-BA"/>
        </w:rPr>
        <w:t>комбиновану системску и интрам</w:t>
      </w:r>
      <w:r>
        <w:rPr>
          <w:lang w:val="sr-Cyrl-BA"/>
        </w:rPr>
        <w:t>амарну примену антибиотика, где је чак 92% испитаника потврдно одговорило. Наведено испитивање је у сагласности са нашим резултатима где је чак 96% крава примило комбиновану системску и интрамамарну терапију (График 2).</w:t>
      </w:r>
    </w:p>
    <w:p w14:paraId="44F86908" w14:textId="03CF3485" w:rsidR="001C7878" w:rsidRDefault="001C7878" w:rsidP="007321B3">
      <w:pPr>
        <w:spacing w:before="120" w:after="120" w:line="360" w:lineRule="auto"/>
        <w:ind w:firstLine="72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Терапија маститиса треба да буде заснована</w:t>
      </w:r>
      <w:r w:rsidRPr="000356BE">
        <w:rPr>
          <w:rFonts w:ascii="Times New Roman" w:hAnsi="Times New Roman" w:cs="Times New Roman"/>
          <w:sz w:val="24"/>
          <w:szCs w:val="24"/>
          <w:lang w:val="sr-Cyrl-BA"/>
        </w:rPr>
        <w:t xml:space="preserve"> на доказима, односно, ефикасност сваког </w:t>
      </w:r>
      <w:r w:rsidR="0012724A">
        <w:rPr>
          <w:rFonts w:ascii="Times New Roman" w:hAnsi="Times New Roman" w:cs="Times New Roman"/>
          <w:sz w:val="24"/>
          <w:szCs w:val="24"/>
          <w:lang w:val="sr-Cyrl-BA"/>
        </w:rPr>
        <w:t>антибиотика</w:t>
      </w:r>
      <w:r w:rsidRPr="000356BE">
        <w:rPr>
          <w:rFonts w:ascii="Times New Roman" w:hAnsi="Times New Roman" w:cs="Times New Roman"/>
          <w:sz w:val="24"/>
          <w:szCs w:val="24"/>
          <w:lang w:val="sr-Cyrl-BA"/>
        </w:rPr>
        <w:t xml:space="preserve"> и дужина лечења треба да буду доказани научним </w:t>
      </w:r>
      <w:r w:rsidR="00EE2E32" w:rsidRPr="001C35AE">
        <w:rPr>
          <w:rFonts w:ascii="Times New Roman" w:hAnsi="Times New Roman" w:cs="Times New Roman"/>
          <w:sz w:val="24"/>
          <w:szCs w:val="24"/>
          <w:lang w:val="sr-Cyrl-BA"/>
        </w:rPr>
        <w:t>истраживањима</w:t>
      </w:r>
      <w:r w:rsidR="00371FDB" w:rsidRPr="001C35AE">
        <w:rPr>
          <w:rFonts w:ascii="Times New Roman" w:hAnsi="Times New Roman" w:cs="Times New Roman"/>
          <w:sz w:val="24"/>
          <w:szCs w:val="24"/>
          <w:lang w:val="sr-Cyrl-BA"/>
        </w:rPr>
        <w:t xml:space="preserve"> </w:t>
      </w:r>
      <w:r w:rsidRPr="001C35AE">
        <w:rPr>
          <w:rFonts w:ascii="Times New Roman" w:hAnsi="Times New Roman" w:cs="Times New Roman"/>
          <w:sz w:val="24"/>
          <w:szCs w:val="24"/>
          <w:lang w:val="sr-Cyrl-BA"/>
        </w:rPr>
        <w:t>(</w:t>
      </w:r>
      <w:r w:rsidRPr="001C35AE">
        <w:rPr>
          <w:rFonts w:ascii="Times New Roman" w:hAnsi="Times New Roman" w:cs="Times New Roman"/>
          <w:sz w:val="24"/>
          <w:szCs w:val="24"/>
        </w:rPr>
        <w:t>Pyörälä, 200</w:t>
      </w:r>
      <w:r w:rsidRPr="001C35AE">
        <w:rPr>
          <w:rFonts w:ascii="Times New Roman" w:hAnsi="Times New Roman" w:cs="Times New Roman"/>
          <w:sz w:val="24"/>
          <w:szCs w:val="24"/>
          <w:lang w:val="sr-Cyrl-BA"/>
        </w:rPr>
        <w:t>9</w:t>
      </w:r>
      <w:r w:rsidRPr="001C35AE">
        <w:rPr>
          <w:rFonts w:ascii="Times New Roman" w:hAnsi="Times New Roman" w:cs="Times New Roman"/>
          <w:sz w:val="24"/>
          <w:szCs w:val="24"/>
        </w:rPr>
        <w:t>)</w:t>
      </w:r>
      <w:r w:rsidRPr="001C35AE">
        <w:rPr>
          <w:rFonts w:ascii="Times New Roman" w:hAnsi="Times New Roman" w:cs="Times New Roman"/>
          <w:sz w:val="24"/>
          <w:szCs w:val="24"/>
          <w:lang w:val="sr-Cyrl-BA"/>
        </w:rPr>
        <w:t xml:space="preserve">. </w:t>
      </w:r>
      <w:r w:rsidRPr="00923514">
        <w:rPr>
          <w:rFonts w:ascii="Times New Roman" w:hAnsi="Times New Roman" w:cs="Times New Roman"/>
          <w:sz w:val="24"/>
          <w:szCs w:val="24"/>
          <w:lang w:val="sr-Cyrl-BA"/>
        </w:rPr>
        <w:t xml:space="preserve">Уопштено говорећи, трајање лечења антибиотицима треба да буде што је могуће краће како би се минимизирали економски губици повезани са одбацивањем млека док са друге стране </w:t>
      </w:r>
      <w:r w:rsidR="00EE2E32">
        <w:rPr>
          <w:rFonts w:ascii="Times New Roman" w:hAnsi="Times New Roman" w:cs="Times New Roman"/>
          <w:sz w:val="24"/>
          <w:szCs w:val="24"/>
          <w:lang w:val="sr-Cyrl-BA"/>
        </w:rPr>
        <w:t>повећава</w:t>
      </w:r>
      <w:r w:rsidR="001C35AE">
        <w:rPr>
          <w:rFonts w:ascii="Times New Roman" w:hAnsi="Times New Roman" w:cs="Times New Roman"/>
          <w:sz w:val="24"/>
          <w:szCs w:val="24"/>
          <w:lang w:val="sr-Cyrl-BA"/>
        </w:rPr>
        <w:t xml:space="preserve"> </w:t>
      </w:r>
      <w:r w:rsidRPr="00923514">
        <w:rPr>
          <w:rFonts w:ascii="Times New Roman" w:hAnsi="Times New Roman" w:cs="Times New Roman"/>
          <w:sz w:val="24"/>
          <w:szCs w:val="24"/>
          <w:lang w:val="sr-Cyrl-BA"/>
        </w:rPr>
        <w:t>вероватноћа постизања бактериолошког излечења. Одговарајуће трајање антибиотске терапије за клинички маститис није добро дефинисано и варира у зависности од узрочника (Ruegg, 2014). Наши подаци указују да је највећи број маститиса лечен од 4 до 5 дана</w:t>
      </w:r>
      <w:r>
        <w:rPr>
          <w:rFonts w:ascii="Times New Roman" w:hAnsi="Times New Roman" w:cs="Times New Roman"/>
          <w:sz w:val="24"/>
          <w:szCs w:val="24"/>
          <w:lang w:val="sr-Cyrl-BA"/>
        </w:rPr>
        <w:t xml:space="preserve"> (График 3)</w:t>
      </w:r>
      <w:r w:rsidRPr="00923514">
        <w:rPr>
          <w:rFonts w:ascii="Times New Roman" w:hAnsi="Times New Roman" w:cs="Times New Roman"/>
          <w:sz w:val="24"/>
          <w:szCs w:val="24"/>
          <w:lang w:val="sr-Cyrl-BA"/>
        </w:rPr>
        <w:t xml:space="preserve">. Према резултатима Анђелковић и Радоњић (2016) код интрамамарне терапије лечење </w:t>
      </w:r>
      <w:r w:rsidR="00EE2E32">
        <w:rPr>
          <w:rFonts w:ascii="Times New Roman" w:hAnsi="Times New Roman" w:cs="Times New Roman"/>
          <w:sz w:val="24"/>
          <w:szCs w:val="24"/>
          <w:lang w:val="sr-Cyrl-BA"/>
        </w:rPr>
        <w:t xml:space="preserve">је </w:t>
      </w:r>
      <w:r w:rsidRPr="00923514">
        <w:rPr>
          <w:rFonts w:ascii="Times New Roman" w:hAnsi="Times New Roman" w:cs="Times New Roman"/>
          <w:sz w:val="24"/>
          <w:szCs w:val="24"/>
          <w:lang w:val="sr-Cyrl-BA"/>
        </w:rPr>
        <w:t>трај</w:t>
      </w:r>
      <w:r w:rsidR="00EE2E32">
        <w:rPr>
          <w:rFonts w:ascii="Times New Roman" w:hAnsi="Times New Roman" w:cs="Times New Roman"/>
          <w:sz w:val="24"/>
          <w:szCs w:val="24"/>
          <w:lang w:val="sr-Cyrl-BA"/>
        </w:rPr>
        <w:t>ало</w:t>
      </w:r>
      <w:r w:rsidRPr="00923514">
        <w:rPr>
          <w:rFonts w:ascii="Times New Roman" w:hAnsi="Times New Roman" w:cs="Times New Roman"/>
          <w:sz w:val="24"/>
          <w:szCs w:val="24"/>
          <w:lang w:val="sr-Cyrl-BA"/>
        </w:rPr>
        <w:t xml:space="preserve"> два до четири дана</w:t>
      </w:r>
      <w:r w:rsidR="0012724A">
        <w:rPr>
          <w:rFonts w:ascii="Times New Roman" w:hAnsi="Times New Roman" w:cs="Times New Roman"/>
          <w:sz w:val="24"/>
          <w:szCs w:val="24"/>
          <w:lang w:val="sr-Cyrl-BA"/>
        </w:rPr>
        <w:t>.</w:t>
      </w:r>
    </w:p>
    <w:p w14:paraId="08E2339F" w14:textId="0E56C8AC" w:rsidR="001C7878" w:rsidRDefault="001C7878" w:rsidP="007321B3">
      <w:pPr>
        <w:spacing w:before="120" w:after="120" w:line="360" w:lineRule="auto"/>
        <w:ind w:firstLine="720"/>
        <w:contextualSpacing/>
        <w:jc w:val="both"/>
        <w:rPr>
          <w:rFonts w:ascii="Times New Roman" w:hAnsi="Times New Roman" w:cs="Times New Roman"/>
          <w:sz w:val="24"/>
          <w:szCs w:val="24"/>
          <w:lang w:val="sr-Cyrl-BA"/>
        </w:rPr>
      </w:pPr>
      <w:r w:rsidRPr="000356BE">
        <w:rPr>
          <w:rFonts w:ascii="Times New Roman" w:hAnsi="Times New Roman" w:cs="Times New Roman"/>
          <w:sz w:val="24"/>
          <w:szCs w:val="24"/>
          <w:lang w:val="sr-Cyrl-BA"/>
        </w:rPr>
        <w:t xml:space="preserve">Прекратко трајање стандардног лечења је вероватно важан разлог за слабу стопу излечења у терапији маститиса. </w:t>
      </w:r>
      <w:r w:rsidRPr="000C3B70">
        <w:rPr>
          <w:rFonts w:ascii="Times New Roman" w:hAnsi="Times New Roman" w:cs="Times New Roman"/>
          <w:sz w:val="24"/>
          <w:szCs w:val="24"/>
          <w:lang w:val="sr-Latn-RS"/>
        </w:rPr>
        <w:t>Често се догађа да се лечење прекине чим крави буде боље, тј. не спроведе се потпуно</w:t>
      </w:r>
      <w:r w:rsidR="005D236B">
        <w:rPr>
          <w:rFonts w:ascii="Times New Roman" w:hAnsi="Times New Roman" w:cs="Times New Roman"/>
          <w:sz w:val="24"/>
          <w:szCs w:val="24"/>
          <w:lang w:val="sr-Latn-RS"/>
        </w:rPr>
        <w:t xml:space="preserve"> бактериолошко излечење</w:t>
      </w:r>
      <w:r>
        <w:rPr>
          <w:rFonts w:ascii="Times New Roman" w:hAnsi="Times New Roman" w:cs="Times New Roman"/>
          <w:sz w:val="24"/>
          <w:szCs w:val="24"/>
          <w:lang w:val="sr-Latn-RS"/>
        </w:rPr>
        <w:t xml:space="preserve"> (</w:t>
      </w:r>
      <w:r>
        <w:rPr>
          <w:rFonts w:ascii="Times New Roman" w:hAnsi="Times New Roman" w:cs="Times New Roman"/>
          <w:sz w:val="24"/>
          <w:szCs w:val="24"/>
          <w:lang w:val="sr-Cyrl-BA"/>
        </w:rPr>
        <w:t>Катић, 2012</w:t>
      </w:r>
      <w:r w:rsidRPr="000C3B70">
        <w:rPr>
          <w:rFonts w:ascii="Times New Roman" w:hAnsi="Times New Roman" w:cs="Times New Roman"/>
          <w:sz w:val="24"/>
          <w:szCs w:val="24"/>
          <w:lang w:val="sr-Latn-RS"/>
        </w:rPr>
        <w:t>)</w:t>
      </w:r>
      <w:r>
        <w:rPr>
          <w:rFonts w:ascii="Times New Roman" w:hAnsi="Times New Roman" w:cs="Times New Roman"/>
          <w:sz w:val="24"/>
          <w:szCs w:val="24"/>
          <w:lang w:val="sr-Cyrl-BA"/>
        </w:rPr>
        <w:t xml:space="preserve">. </w:t>
      </w:r>
      <w:r w:rsidRPr="000356BE">
        <w:rPr>
          <w:rFonts w:ascii="Times New Roman" w:hAnsi="Times New Roman" w:cs="Times New Roman"/>
          <w:sz w:val="24"/>
          <w:szCs w:val="24"/>
          <w:lang w:val="sr-Cyrl-BA"/>
        </w:rPr>
        <w:t xml:space="preserve">Дужи третман побољшава стопе излечења, а трајање лечења генерално треба продужити код маститиса изазваног </w:t>
      </w:r>
      <w:r w:rsidRPr="000356BE">
        <w:rPr>
          <w:rFonts w:ascii="Times New Roman" w:hAnsi="Times New Roman" w:cs="Times New Roman"/>
          <w:i/>
          <w:sz w:val="24"/>
          <w:szCs w:val="24"/>
          <w:lang w:val="sr-Cyrl-BA"/>
        </w:rPr>
        <w:t>S. aureus</w:t>
      </w:r>
      <w:r w:rsidRPr="000356BE">
        <w:rPr>
          <w:rFonts w:ascii="Times New Roman" w:hAnsi="Times New Roman" w:cs="Times New Roman"/>
          <w:sz w:val="24"/>
          <w:szCs w:val="24"/>
          <w:lang w:val="sr-Cyrl-BA"/>
        </w:rPr>
        <w:t xml:space="preserve"> и </w:t>
      </w:r>
      <w:r w:rsidRPr="000356BE">
        <w:rPr>
          <w:rFonts w:ascii="Times New Roman" w:hAnsi="Times New Roman" w:cs="Times New Roman"/>
          <w:i/>
          <w:sz w:val="24"/>
          <w:szCs w:val="24"/>
          <w:lang w:val="sr-Cyrl-BA"/>
        </w:rPr>
        <w:t>S. uberis</w:t>
      </w:r>
      <w:r w:rsidRPr="000356BE">
        <w:rPr>
          <w:rFonts w:ascii="Times New Roman" w:hAnsi="Times New Roman" w:cs="Times New Roman"/>
          <w:sz w:val="24"/>
          <w:szCs w:val="24"/>
          <w:lang w:val="sr-Cyrl-BA"/>
        </w:rPr>
        <w:t>. Клинички маститис треба л</w:t>
      </w:r>
      <w:r w:rsidR="000633B1">
        <w:rPr>
          <w:rFonts w:ascii="Times New Roman" w:hAnsi="Times New Roman" w:cs="Times New Roman"/>
          <w:sz w:val="24"/>
          <w:szCs w:val="24"/>
          <w:lang w:val="sr-Cyrl-BA"/>
        </w:rPr>
        <w:t>ечити најмање три дана</w:t>
      </w:r>
      <w:r>
        <w:rPr>
          <w:rFonts w:ascii="Times New Roman" w:hAnsi="Times New Roman" w:cs="Times New Roman"/>
          <w:sz w:val="24"/>
          <w:szCs w:val="24"/>
          <w:lang w:val="sr-Cyrl-BA"/>
        </w:rPr>
        <w:t xml:space="preserve"> (</w:t>
      </w:r>
      <w:r>
        <w:rPr>
          <w:rFonts w:ascii="Times New Roman" w:hAnsi="Times New Roman" w:cs="Times New Roman"/>
          <w:sz w:val="24"/>
          <w:szCs w:val="24"/>
        </w:rPr>
        <w:t>P</w:t>
      </w:r>
      <w:r w:rsidRPr="00D311AE">
        <w:rPr>
          <w:rFonts w:ascii="Times New Roman" w:hAnsi="Times New Roman" w:cs="Times New Roman"/>
          <w:sz w:val="24"/>
          <w:szCs w:val="24"/>
        </w:rPr>
        <w:t>yörälä</w:t>
      </w:r>
      <w:r>
        <w:rPr>
          <w:rFonts w:ascii="Times New Roman" w:hAnsi="Times New Roman" w:cs="Times New Roman"/>
          <w:sz w:val="24"/>
          <w:szCs w:val="24"/>
        </w:rPr>
        <w:t>, 200</w:t>
      </w:r>
      <w:r>
        <w:rPr>
          <w:rFonts w:ascii="Times New Roman" w:hAnsi="Times New Roman" w:cs="Times New Roman"/>
          <w:sz w:val="24"/>
          <w:szCs w:val="24"/>
          <w:lang w:val="sr-Cyrl-BA"/>
        </w:rPr>
        <w:t>9</w:t>
      </w:r>
      <w:r w:rsidRPr="000356BE">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w:t>
      </w:r>
      <w:r w:rsidR="000633B1" w:rsidRPr="00923514">
        <w:rPr>
          <w:rFonts w:ascii="Times New Roman" w:hAnsi="Times New Roman" w:cs="Times New Roman"/>
          <w:sz w:val="24"/>
          <w:szCs w:val="24"/>
          <w:lang w:val="sr-Cyrl-BA"/>
        </w:rPr>
        <w:t xml:space="preserve">Када се разматра продужена терапија, ветеринари треба </w:t>
      </w:r>
      <w:r w:rsidR="000633B1">
        <w:rPr>
          <w:rFonts w:ascii="Times New Roman" w:hAnsi="Times New Roman" w:cs="Times New Roman"/>
          <w:sz w:val="24"/>
          <w:szCs w:val="24"/>
          <w:lang w:val="sr-Cyrl-BA"/>
        </w:rPr>
        <w:t xml:space="preserve">да </w:t>
      </w:r>
      <w:r w:rsidR="000633B1" w:rsidRPr="00923514">
        <w:rPr>
          <w:rFonts w:ascii="Times New Roman" w:hAnsi="Times New Roman" w:cs="Times New Roman"/>
          <w:sz w:val="24"/>
          <w:szCs w:val="24"/>
          <w:lang w:val="sr-Cyrl-BA"/>
        </w:rPr>
        <w:t xml:space="preserve">узму у обзир да </w:t>
      </w:r>
      <w:r w:rsidR="000633B1">
        <w:rPr>
          <w:rFonts w:ascii="Times New Roman" w:hAnsi="Times New Roman" w:cs="Times New Roman"/>
          <w:sz w:val="24"/>
          <w:szCs w:val="24"/>
          <w:lang w:val="sr-Cyrl-BA"/>
        </w:rPr>
        <w:t xml:space="preserve">је </w:t>
      </w:r>
      <w:r w:rsidR="000633B1" w:rsidRPr="00923514">
        <w:rPr>
          <w:rFonts w:ascii="Times New Roman" w:hAnsi="Times New Roman" w:cs="Times New Roman"/>
          <w:sz w:val="24"/>
          <w:szCs w:val="24"/>
          <w:lang w:val="sr-Cyrl-BA"/>
        </w:rPr>
        <w:t>продужени интрамамарни третман повезан са повећаним р</w:t>
      </w:r>
      <w:r w:rsidR="000633B1">
        <w:rPr>
          <w:rFonts w:ascii="Times New Roman" w:hAnsi="Times New Roman" w:cs="Times New Roman"/>
          <w:sz w:val="24"/>
          <w:szCs w:val="24"/>
          <w:lang w:val="sr-Cyrl-BA"/>
        </w:rPr>
        <w:t>изиком од инфекције опортунистичким патогенима</w:t>
      </w:r>
      <w:r w:rsidR="000633B1" w:rsidRPr="00923514">
        <w:rPr>
          <w:rFonts w:ascii="Times New Roman" w:hAnsi="Times New Roman" w:cs="Times New Roman"/>
          <w:sz w:val="24"/>
          <w:szCs w:val="24"/>
          <w:lang w:val="sr-Cyrl-BA"/>
        </w:rPr>
        <w:t xml:space="preserve"> (Ruegg, 2014).</w:t>
      </w:r>
    </w:p>
    <w:p w14:paraId="68E31AD3" w14:textId="3AC0685F" w:rsidR="001C7878" w:rsidRDefault="001C7878" w:rsidP="007321B3">
      <w:pPr>
        <w:spacing w:before="120" w:after="120" w:line="360" w:lineRule="auto"/>
        <w:ind w:firstLine="72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Поред трајања укупног терапијског протокола, за сваки антибиотик </w:t>
      </w:r>
      <w:r w:rsidR="00EE2E32">
        <w:rPr>
          <w:rFonts w:ascii="Times New Roman" w:hAnsi="Times New Roman" w:cs="Times New Roman"/>
          <w:sz w:val="24"/>
          <w:szCs w:val="24"/>
          <w:lang w:val="sr-Cyrl-BA"/>
        </w:rPr>
        <w:t xml:space="preserve">је израчунато </w:t>
      </w:r>
      <w:r>
        <w:rPr>
          <w:rFonts w:ascii="Times New Roman" w:hAnsi="Times New Roman" w:cs="Times New Roman"/>
          <w:sz w:val="24"/>
          <w:szCs w:val="24"/>
          <w:lang w:val="sr-Cyrl-BA"/>
        </w:rPr>
        <w:t xml:space="preserve">просечно трајање његове примене и </w:t>
      </w:r>
      <w:r w:rsidR="00EE2E32">
        <w:rPr>
          <w:rFonts w:ascii="Times New Roman" w:hAnsi="Times New Roman" w:cs="Times New Roman"/>
          <w:sz w:val="24"/>
          <w:szCs w:val="24"/>
          <w:lang w:val="sr-Cyrl-BA"/>
        </w:rPr>
        <w:t>упоређено је</w:t>
      </w:r>
      <w:r w:rsidR="00461996">
        <w:rPr>
          <w:rFonts w:ascii="Times New Roman" w:hAnsi="Times New Roman" w:cs="Times New Roman"/>
          <w:sz w:val="24"/>
          <w:szCs w:val="24"/>
          <w:lang w:val="sr-Cyrl-BA"/>
        </w:rPr>
        <w:t xml:space="preserve"> </w:t>
      </w:r>
      <w:r w:rsidR="00EE2E32">
        <w:rPr>
          <w:rFonts w:ascii="Times New Roman" w:hAnsi="Times New Roman" w:cs="Times New Roman"/>
          <w:sz w:val="24"/>
          <w:szCs w:val="24"/>
          <w:lang w:val="sr-Cyrl-BA"/>
        </w:rPr>
        <w:t>с</w:t>
      </w:r>
      <w:r>
        <w:rPr>
          <w:rFonts w:ascii="Times New Roman" w:hAnsi="Times New Roman" w:cs="Times New Roman"/>
          <w:sz w:val="24"/>
          <w:szCs w:val="24"/>
          <w:lang w:val="sr-Cyrl-BA"/>
        </w:rPr>
        <w:t>а препоруком од стране А</w:t>
      </w:r>
      <w:r w:rsidR="000C1CD3">
        <w:rPr>
          <w:rFonts w:ascii="Times New Roman" w:hAnsi="Times New Roman" w:cs="Times New Roman"/>
          <w:sz w:val="24"/>
          <w:szCs w:val="24"/>
          <w:lang w:val="sr-Cyrl-BA"/>
        </w:rPr>
        <w:t>ЛИМС</w:t>
      </w:r>
      <w:r>
        <w:rPr>
          <w:rFonts w:ascii="Times New Roman" w:hAnsi="Times New Roman" w:cs="Times New Roman"/>
          <w:sz w:val="24"/>
          <w:szCs w:val="24"/>
          <w:lang w:val="sr-Cyrl-BA"/>
        </w:rPr>
        <w:t xml:space="preserve"> (График 4). У већини случајева дужина примене је била у сагласно</w:t>
      </w:r>
      <w:r w:rsidR="001E5DB3">
        <w:rPr>
          <w:rFonts w:ascii="Times New Roman" w:hAnsi="Times New Roman" w:cs="Times New Roman"/>
          <w:sz w:val="24"/>
          <w:szCs w:val="24"/>
          <w:lang w:val="sr-Cyrl-BA"/>
        </w:rPr>
        <w:t>сти са С</w:t>
      </w:r>
      <w:r>
        <w:rPr>
          <w:rFonts w:ascii="Times New Roman" w:hAnsi="Times New Roman" w:cs="Times New Roman"/>
          <w:sz w:val="24"/>
          <w:szCs w:val="24"/>
          <w:lang w:val="sr-Cyrl-BA"/>
        </w:rPr>
        <w:t xml:space="preserve">ажетком карактеристика лека. </w:t>
      </w:r>
    </w:p>
    <w:p w14:paraId="6B88F61A" w14:textId="3C79A2EF" w:rsidR="006304EB" w:rsidRDefault="001C7878" w:rsidP="007321B3">
      <w:pPr>
        <w:spacing w:before="120" w:after="120" w:line="360" w:lineRule="auto"/>
        <w:ind w:firstLine="720"/>
        <w:contextualSpacing/>
        <w:jc w:val="both"/>
        <w:rPr>
          <w:rFonts w:ascii="Times New Roman" w:hAnsi="Times New Roman" w:cs="Times New Roman"/>
          <w:sz w:val="24"/>
          <w:szCs w:val="24"/>
          <w:lang w:val="sr-Cyrl-BA"/>
        </w:rPr>
        <w:sectPr w:rsidR="006304EB" w:rsidSect="006304EB">
          <w:headerReference w:type="default" r:id="rId26"/>
          <w:pgSz w:w="11907" w:h="16840" w:code="9"/>
          <w:pgMar w:top="1411" w:right="1699" w:bottom="1411" w:left="1699" w:header="706" w:footer="706" w:gutter="0"/>
          <w:pgNumType w:chapStyle="5"/>
          <w:cols w:space="708"/>
          <w:docGrid w:linePitch="360"/>
        </w:sectPr>
      </w:pPr>
      <w:r>
        <w:rPr>
          <w:rFonts w:ascii="Times New Roman" w:hAnsi="Times New Roman" w:cs="Times New Roman"/>
          <w:sz w:val="24"/>
          <w:szCs w:val="24"/>
          <w:lang w:val="sr-Latn-RS"/>
        </w:rPr>
        <w:t xml:space="preserve">Присуство </w:t>
      </w:r>
      <w:r>
        <w:rPr>
          <w:rFonts w:ascii="Times New Roman" w:hAnsi="Times New Roman" w:cs="Times New Roman"/>
          <w:sz w:val="24"/>
          <w:szCs w:val="24"/>
          <w:lang w:val="sr-Cyrl-BA"/>
        </w:rPr>
        <w:t>резидуа</w:t>
      </w:r>
      <w:r w:rsidRPr="00600173">
        <w:rPr>
          <w:rFonts w:ascii="Times New Roman" w:hAnsi="Times New Roman" w:cs="Times New Roman"/>
          <w:sz w:val="24"/>
          <w:szCs w:val="24"/>
          <w:lang w:val="sr-Latn-RS"/>
        </w:rPr>
        <w:t xml:space="preserve"> у млеку један је од највећих из</w:t>
      </w:r>
      <w:r>
        <w:rPr>
          <w:rFonts w:ascii="Times New Roman" w:hAnsi="Times New Roman" w:cs="Times New Roman"/>
          <w:sz w:val="24"/>
          <w:szCs w:val="24"/>
          <w:lang w:val="sr-Latn-RS"/>
        </w:rPr>
        <w:t xml:space="preserve">азова </w:t>
      </w:r>
      <w:r>
        <w:rPr>
          <w:rFonts w:ascii="Times New Roman" w:hAnsi="Times New Roman" w:cs="Times New Roman"/>
          <w:sz w:val="24"/>
          <w:szCs w:val="24"/>
          <w:lang w:val="sr-Cyrl-BA"/>
        </w:rPr>
        <w:t xml:space="preserve">ветеринарске праксе и </w:t>
      </w:r>
      <w:r>
        <w:rPr>
          <w:rFonts w:ascii="Times New Roman" w:hAnsi="Times New Roman" w:cs="Times New Roman"/>
          <w:sz w:val="24"/>
          <w:szCs w:val="24"/>
          <w:lang w:val="sr-Latn-RS"/>
        </w:rPr>
        <w:t>прехрамбене</w:t>
      </w:r>
      <w:r w:rsidRPr="00600173">
        <w:rPr>
          <w:rFonts w:ascii="Times New Roman" w:hAnsi="Times New Roman" w:cs="Times New Roman"/>
          <w:sz w:val="24"/>
          <w:szCs w:val="24"/>
          <w:lang w:val="sr-Latn-RS"/>
        </w:rPr>
        <w:t xml:space="preserve"> индустрије широ</w:t>
      </w:r>
      <w:r>
        <w:rPr>
          <w:rFonts w:ascii="Times New Roman" w:hAnsi="Times New Roman" w:cs="Times New Roman"/>
          <w:sz w:val="24"/>
          <w:szCs w:val="24"/>
          <w:lang w:val="sr-Latn-RS"/>
        </w:rPr>
        <w:t>м света, јер</w:t>
      </w:r>
      <w:r>
        <w:rPr>
          <w:rFonts w:ascii="Times New Roman" w:hAnsi="Times New Roman" w:cs="Times New Roman"/>
          <w:sz w:val="24"/>
          <w:szCs w:val="24"/>
          <w:lang w:val="sr-Cyrl-BA"/>
        </w:rPr>
        <w:t xml:space="preserve"> утичу на</w:t>
      </w:r>
      <w:r w:rsidRPr="00600173">
        <w:rPr>
          <w:rFonts w:ascii="Times New Roman" w:hAnsi="Times New Roman" w:cs="Times New Roman"/>
          <w:sz w:val="24"/>
          <w:szCs w:val="24"/>
          <w:lang w:val="sr-Latn-RS"/>
        </w:rPr>
        <w:t xml:space="preserve"> производњу млечних производа и могу изазвати </w:t>
      </w:r>
      <w:r>
        <w:rPr>
          <w:rFonts w:ascii="Times New Roman" w:hAnsi="Times New Roman" w:cs="Times New Roman"/>
          <w:sz w:val="24"/>
          <w:szCs w:val="24"/>
          <w:lang w:val="sr-Cyrl-BA"/>
        </w:rPr>
        <w:t xml:space="preserve">реакције </w:t>
      </w:r>
      <w:r w:rsidRPr="00600173">
        <w:rPr>
          <w:rFonts w:ascii="Times New Roman" w:hAnsi="Times New Roman" w:cs="Times New Roman"/>
          <w:sz w:val="24"/>
          <w:szCs w:val="24"/>
          <w:lang w:val="sr-Latn-RS"/>
        </w:rPr>
        <w:t>преосетљивост</w:t>
      </w:r>
      <w:r>
        <w:rPr>
          <w:rFonts w:ascii="Times New Roman" w:hAnsi="Times New Roman" w:cs="Times New Roman"/>
          <w:sz w:val="24"/>
          <w:szCs w:val="24"/>
          <w:lang w:val="sr-Cyrl-BA"/>
        </w:rPr>
        <w:t>и</w:t>
      </w:r>
      <w:r w:rsidRPr="00600173">
        <w:rPr>
          <w:rFonts w:ascii="Times New Roman" w:hAnsi="Times New Roman" w:cs="Times New Roman"/>
          <w:sz w:val="24"/>
          <w:szCs w:val="24"/>
          <w:lang w:val="sr-Latn-RS"/>
        </w:rPr>
        <w:t xml:space="preserve"> и </w:t>
      </w:r>
      <w:r>
        <w:rPr>
          <w:rFonts w:ascii="Times New Roman" w:hAnsi="Times New Roman" w:cs="Times New Roman"/>
          <w:sz w:val="24"/>
          <w:szCs w:val="24"/>
          <w:lang w:val="sr-Cyrl-BA"/>
        </w:rPr>
        <w:t>резистенцију</w:t>
      </w:r>
      <w:r>
        <w:rPr>
          <w:rFonts w:ascii="Times New Roman" w:hAnsi="Times New Roman" w:cs="Times New Roman"/>
          <w:sz w:val="24"/>
          <w:szCs w:val="24"/>
          <w:lang w:val="sr-Latn-RS"/>
        </w:rPr>
        <w:t xml:space="preserve"> микроорганиз</w:t>
      </w:r>
      <w:r>
        <w:rPr>
          <w:rFonts w:ascii="Times New Roman" w:hAnsi="Times New Roman" w:cs="Times New Roman"/>
          <w:sz w:val="24"/>
          <w:szCs w:val="24"/>
          <w:lang w:val="sr-Cyrl-BA"/>
        </w:rPr>
        <w:t>ама</w:t>
      </w:r>
      <w:r>
        <w:rPr>
          <w:rFonts w:ascii="Times New Roman" w:hAnsi="Times New Roman" w:cs="Times New Roman"/>
          <w:sz w:val="24"/>
          <w:szCs w:val="24"/>
          <w:lang w:val="sr-Latn-RS"/>
        </w:rPr>
        <w:t xml:space="preserve"> код људи </w:t>
      </w:r>
      <w:r>
        <w:rPr>
          <w:rFonts w:ascii="Times New Roman" w:hAnsi="Times New Roman" w:cs="Times New Roman"/>
          <w:sz w:val="24"/>
          <w:szCs w:val="24"/>
          <w:lang w:val="sr-Cyrl-BA"/>
        </w:rPr>
        <w:t>(</w:t>
      </w:r>
      <w:r>
        <w:rPr>
          <w:rFonts w:ascii="Times New Roman" w:hAnsi="Times New Roman" w:cs="Times New Roman"/>
          <w:sz w:val="24"/>
          <w:szCs w:val="24"/>
        </w:rPr>
        <w:t xml:space="preserve">Fiori </w:t>
      </w:r>
      <w:r>
        <w:rPr>
          <w:rFonts w:ascii="Times New Roman" w:hAnsi="Times New Roman" w:cs="Times New Roman"/>
          <w:sz w:val="24"/>
          <w:szCs w:val="24"/>
          <w:lang w:val="sr-Cyrl-BA"/>
        </w:rPr>
        <w:t xml:space="preserve">и сар., </w:t>
      </w:r>
      <w:r>
        <w:rPr>
          <w:rFonts w:ascii="Times New Roman" w:hAnsi="Times New Roman" w:cs="Times New Roman"/>
          <w:sz w:val="24"/>
          <w:szCs w:val="24"/>
        </w:rPr>
        <w:t>2013</w:t>
      </w:r>
      <w:r>
        <w:rPr>
          <w:rFonts w:ascii="Times New Roman" w:hAnsi="Times New Roman" w:cs="Times New Roman"/>
          <w:sz w:val="24"/>
          <w:szCs w:val="24"/>
          <w:lang w:val="sr-Cyrl-BA"/>
        </w:rPr>
        <w:t>)</w:t>
      </w:r>
      <w:r w:rsidRPr="00600173">
        <w:rPr>
          <w:rFonts w:ascii="Times New Roman" w:hAnsi="Times New Roman" w:cs="Times New Roman"/>
          <w:sz w:val="24"/>
          <w:szCs w:val="24"/>
          <w:lang w:val="sr-Latn-RS"/>
        </w:rPr>
        <w:t xml:space="preserve">. Из тог разлога, потребни су одговарајући научни </w:t>
      </w:r>
      <w:r>
        <w:rPr>
          <w:rFonts w:ascii="Times New Roman" w:hAnsi="Times New Roman" w:cs="Times New Roman"/>
          <w:sz w:val="24"/>
          <w:szCs w:val="24"/>
          <w:lang w:val="sr-Latn-RS"/>
        </w:rPr>
        <w:t xml:space="preserve">подаци о томе колико дуго </w:t>
      </w:r>
      <w:r>
        <w:rPr>
          <w:rFonts w:ascii="Times New Roman" w:hAnsi="Times New Roman" w:cs="Times New Roman"/>
          <w:sz w:val="24"/>
          <w:szCs w:val="24"/>
          <w:lang w:val="sr-Cyrl-BA"/>
        </w:rPr>
        <w:t>резидуе</w:t>
      </w:r>
      <w:r w:rsidRPr="00600173">
        <w:rPr>
          <w:rFonts w:ascii="Times New Roman" w:hAnsi="Times New Roman" w:cs="Times New Roman"/>
          <w:sz w:val="24"/>
          <w:szCs w:val="24"/>
          <w:lang w:val="sr-Latn-RS"/>
        </w:rPr>
        <w:t xml:space="preserve"> остају у </w:t>
      </w:r>
      <w:r>
        <w:rPr>
          <w:rFonts w:ascii="Times New Roman" w:hAnsi="Times New Roman" w:cs="Times New Roman"/>
          <w:sz w:val="24"/>
          <w:szCs w:val="24"/>
          <w:lang w:val="sr-Latn-RS"/>
        </w:rPr>
        <w:t xml:space="preserve">јестивим животињским </w:t>
      </w:r>
      <w:r>
        <w:rPr>
          <w:rFonts w:ascii="Times New Roman" w:hAnsi="Times New Roman" w:cs="Times New Roman"/>
          <w:sz w:val="24"/>
          <w:szCs w:val="24"/>
          <w:lang w:val="sr-Cyrl-BA"/>
        </w:rPr>
        <w:t>ткивима (млеко и месо),</w:t>
      </w:r>
      <w:r w:rsidRPr="00600173">
        <w:rPr>
          <w:rFonts w:ascii="Times New Roman" w:hAnsi="Times New Roman" w:cs="Times New Roman"/>
          <w:sz w:val="24"/>
          <w:szCs w:val="24"/>
          <w:lang w:val="sr-Latn-RS"/>
        </w:rPr>
        <w:t xml:space="preserve"> да би се добили безбедни п</w:t>
      </w:r>
      <w:r>
        <w:rPr>
          <w:rFonts w:ascii="Times New Roman" w:hAnsi="Times New Roman" w:cs="Times New Roman"/>
          <w:sz w:val="24"/>
          <w:szCs w:val="24"/>
          <w:lang w:val="sr-Latn-RS"/>
        </w:rPr>
        <w:t xml:space="preserve">роизводи </w:t>
      </w:r>
      <w:r>
        <w:rPr>
          <w:rFonts w:ascii="Times New Roman" w:hAnsi="Times New Roman" w:cs="Times New Roman"/>
          <w:sz w:val="24"/>
          <w:szCs w:val="24"/>
          <w:lang w:val="sr-Latn-RS"/>
        </w:rPr>
        <w:lastRenderedPageBreak/>
        <w:t xml:space="preserve">животињског порекла </w:t>
      </w:r>
      <w:r>
        <w:rPr>
          <w:rFonts w:ascii="Times New Roman" w:hAnsi="Times New Roman" w:cs="Times New Roman"/>
          <w:sz w:val="24"/>
          <w:szCs w:val="24"/>
          <w:lang w:val="sr-Cyrl-BA"/>
        </w:rPr>
        <w:t>(</w:t>
      </w:r>
      <w:r>
        <w:rPr>
          <w:rFonts w:ascii="Times New Roman" w:hAnsi="Times New Roman" w:cs="Times New Roman"/>
          <w:sz w:val="24"/>
          <w:szCs w:val="24"/>
          <w:lang w:val="sr-Latn-RS"/>
        </w:rPr>
        <w:t>Mason</w:t>
      </w:r>
      <w:r>
        <w:rPr>
          <w:rFonts w:ascii="Times New Roman" w:hAnsi="Times New Roman" w:cs="Times New Roman"/>
          <w:sz w:val="24"/>
          <w:szCs w:val="24"/>
          <w:lang w:val="sr-Cyrl-BA"/>
        </w:rPr>
        <w:t xml:space="preserve"> и сар., </w:t>
      </w:r>
      <w:r>
        <w:rPr>
          <w:rFonts w:ascii="Times New Roman" w:hAnsi="Times New Roman" w:cs="Times New Roman"/>
          <w:sz w:val="24"/>
          <w:szCs w:val="24"/>
          <w:lang w:val="sr-Latn-RS"/>
        </w:rPr>
        <w:t>2017</w:t>
      </w:r>
      <w:r>
        <w:rPr>
          <w:rFonts w:ascii="Times New Roman" w:hAnsi="Times New Roman" w:cs="Times New Roman"/>
          <w:sz w:val="24"/>
          <w:szCs w:val="24"/>
          <w:lang w:val="sr-Cyrl-BA"/>
        </w:rPr>
        <w:t>)</w:t>
      </w:r>
      <w:r w:rsidRPr="00600173">
        <w:rPr>
          <w:rFonts w:ascii="Times New Roman" w:hAnsi="Times New Roman" w:cs="Times New Roman"/>
          <w:sz w:val="24"/>
          <w:szCs w:val="24"/>
          <w:lang w:val="sr-Latn-RS"/>
        </w:rPr>
        <w:t>.</w:t>
      </w:r>
      <w:r>
        <w:rPr>
          <w:rFonts w:ascii="Times New Roman" w:hAnsi="Times New Roman" w:cs="Times New Roman"/>
          <w:sz w:val="24"/>
          <w:szCs w:val="24"/>
          <w:lang w:val="sr-Cyrl-BA"/>
        </w:rPr>
        <w:t xml:space="preserve"> У млеку третираних крава излучују се резидуе антибиотика различито дуго и у различитим концентрацијама, а у зависности, пре свега, од врсте антибиотика, облика у коме је одређени лек апликован, дозе, интервала апликације као и од тежине оболења (Вуковић и</w:t>
      </w:r>
      <w:r w:rsidR="001E5DB3">
        <w:rPr>
          <w:rFonts w:ascii="Times New Roman" w:hAnsi="Times New Roman" w:cs="Times New Roman"/>
          <w:sz w:val="24"/>
          <w:szCs w:val="24"/>
          <w:lang w:val="sr-Cyrl-BA"/>
        </w:rPr>
        <w:t xml:space="preserve"> Врндић, 2003). Из С</w:t>
      </w:r>
      <w:r>
        <w:rPr>
          <w:rFonts w:ascii="Times New Roman" w:hAnsi="Times New Roman" w:cs="Times New Roman"/>
          <w:sz w:val="24"/>
          <w:szCs w:val="24"/>
          <w:lang w:val="sr-Cyrl-BA"/>
        </w:rPr>
        <w:t>ажетка карактеристика л</w:t>
      </w:r>
      <w:r w:rsidR="000633B1">
        <w:rPr>
          <w:rFonts w:ascii="Times New Roman" w:hAnsi="Times New Roman" w:cs="Times New Roman"/>
          <w:sz w:val="24"/>
          <w:szCs w:val="24"/>
          <w:lang w:val="sr-Cyrl-BA"/>
        </w:rPr>
        <w:t xml:space="preserve">екова </w:t>
      </w:r>
      <w:r>
        <w:rPr>
          <w:rFonts w:ascii="Times New Roman" w:hAnsi="Times New Roman" w:cs="Times New Roman"/>
          <w:sz w:val="24"/>
          <w:szCs w:val="24"/>
          <w:lang w:val="sr-Cyrl-BA"/>
        </w:rPr>
        <w:t xml:space="preserve">издвојене су каренце за све антибиотике и приказане на графику 5. У том периоду млеко третираних животиња није намењено потрошњи. </w:t>
      </w:r>
      <w:r w:rsidRPr="008B0BFF">
        <w:rPr>
          <w:rFonts w:ascii="Times New Roman" w:hAnsi="Times New Roman" w:cs="Times New Roman"/>
          <w:sz w:val="24"/>
          <w:szCs w:val="24"/>
          <w:lang w:val="sr-Cyrl-BA"/>
        </w:rPr>
        <w:t xml:space="preserve">У поређењу са другим </w:t>
      </w:r>
      <w:r>
        <w:rPr>
          <w:rFonts w:ascii="Times New Roman" w:hAnsi="Times New Roman" w:cs="Times New Roman"/>
          <w:sz w:val="24"/>
          <w:szCs w:val="24"/>
          <w:lang w:val="sr-Cyrl-BA"/>
        </w:rPr>
        <w:t xml:space="preserve">одобреним антибиотицима, системски третмани са цефтиофуром </w:t>
      </w:r>
      <w:r w:rsidR="00EE43CC">
        <w:rPr>
          <w:rFonts w:ascii="Times New Roman" w:hAnsi="Times New Roman" w:cs="Times New Roman"/>
          <w:sz w:val="24"/>
          <w:szCs w:val="24"/>
          <w:lang w:val="sr-Cyrl-BA"/>
        </w:rPr>
        <w:t>употребљеним</w:t>
      </w:r>
      <w:r w:rsidR="00FF2D86">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 нашем испитивању</w:t>
      </w:r>
      <w:r w:rsidR="00B32DAF">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не захтевају период каренце</w:t>
      </w:r>
      <w:r w:rsidRPr="008B0BFF">
        <w:rPr>
          <w:rFonts w:ascii="Times New Roman" w:hAnsi="Times New Roman" w:cs="Times New Roman"/>
          <w:sz w:val="24"/>
          <w:szCs w:val="24"/>
          <w:lang w:val="sr-Cyrl-BA"/>
        </w:rPr>
        <w:t>, чиме се смањују трошкови и</w:t>
      </w:r>
      <w:r>
        <w:rPr>
          <w:rFonts w:ascii="Times New Roman" w:hAnsi="Times New Roman" w:cs="Times New Roman"/>
          <w:sz w:val="24"/>
          <w:szCs w:val="24"/>
        </w:rPr>
        <w:t xml:space="preserve"> </w:t>
      </w:r>
      <w:r w:rsidR="000C1CD3">
        <w:rPr>
          <w:rFonts w:ascii="Times New Roman" w:hAnsi="Times New Roman" w:cs="Times New Roman"/>
          <w:sz w:val="24"/>
          <w:szCs w:val="24"/>
          <w:lang w:val="sr-Cyrl-BA"/>
        </w:rPr>
        <w:t>ризик за појаву</w:t>
      </w:r>
      <w:r w:rsidR="00B32DAF">
        <w:rPr>
          <w:rFonts w:ascii="Times New Roman" w:hAnsi="Times New Roman" w:cs="Times New Roman"/>
          <w:sz w:val="24"/>
          <w:szCs w:val="24"/>
          <w:lang w:val="sr-Cyrl-BA"/>
        </w:rPr>
        <w:t xml:space="preserve"> </w:t>
      </w:r>
      <w:r w:rsidR="000C1CD3">
        <w:rPr>
          <w:rFonts w:ascii="Times New Roman" w:hAnsi="Times New Roman" w:cs="Times New Roman"/>
          <w:sz w:val="24"/>
          <w:szCs w:val="24"/>
          <w:lang w:val="sr-Cyrl-BA"/>
        </w:rPr>
        <w:t>резидуа у лан</w:t>
      </w:r>
      <w:r>
        <w:rPr>
          <w:rFonts w:ascii="Times New Roman" w:hAnsi="Times New Roman" w:cs="Times New Roman"/>
          <w:sz w:val="24"/>
          <w:szCs w:val="24"/>
          <w:lang w:val="sr-Cyrl-BA"/>
        </w:rPr>
        <w:t>ц</w:t>
      </w:r>
      <w:r w:rsidR="000C1CD3">
        <w:rPr>
          <w:rFonts w:ascii="Times New Roman" w:hAnsi="Times New Roman" w:cs="Times New Roman"/>
          <w:sz w:val="24"/>
          <w:szCs w:val="24"/>
          <w:lang w:val="sr-Cyrl-BA"/>
        </w:rPr>
        <w:t>у</w:t>
      </w:r>
      <w:r>
        <w:rPr>
          <w:rFonts w:ascii="Times New Roman" w:hAnsi="Times New Roman" w:cs="Times New Roman"/>
          <w:sz w:val="24"/>
          <w:szCs w:val="24"/>
          <w:lang w:val="sr-Cyrl-BA"/>
        </w:rPr>
        <w:t xml:space="preserve"> исхране</w:t>
      </w:r>
      <w:r w:rsidR="000C1CD3">
        <w:rPr>
          <w:rFonts w:ascii="Times New Roman" w:hAnsi="Times New Roman" w:cs="Times New Roman"/>
          <w:sz w:val="24"/>
          <w:szCs w:val="24"/>
          <w:lang w:val="sr-Cyrl-BA"/>
        </w:rPr>
        <w:t xml:space="preserve">, </w:t>
      </w:r>
      <w:r w:rsidR="00EE43CC">
        <w:rPr>
          <w:rFonts w:ascii="Times New Roman" w:hAnsi="Times New Roman" w:cs="Times New Roman"/>
          <w:sz w:val="24"/>
          <w:szCs w:val="24"/>
          <w:lang w:val="sr-Cyrl-BA"/>
        </w:rPr>
        <w:t xml:space="preserve">што </w:t>
      </w:r>
      <w:r w:rsidR="000C1CD3">
        <w:rPr>
          <w:rFonts w:ascii="Times New Roman" w:hAnsi="Times New Roman" w:cs="Times New Roman"/>
          <w:sz w:val="24"/>
          <w:szCs w:val="24"/>
          <w:lang w:val="sr-Cyrl-BA"/>
        </w:rPr>
        <w:t xml:space="preserve">такође </w:t>
      </w:r>
      <w:r w:rsidR="00EE43CC">
        <w:rPr>
          <w:rFonts w:ascii="Times New Roman" w:hAnsi="Times New Roman" w:cs="Times New Roman"/>
          <w:sz w:val="24"/>
          <w:szCs w:val="24"/>
          <w:lang w:val="sr-Cyrl-BA"/>
        </w:rPr>
        <w:t>наводе и</w:t>
      </w:r>
      <w:r w:rsidR="000C1CD3">
        <w:rPr>
          <w:rFonts w:ascii="Times New Roman" w:hAnsi="Times New Roman" w:cs="Times New Roman"/>
          <w:sz w:val="24"/>
          <w:szCs w:val="24"/>
          <w:lang w:val="sr-Cyrl-BA"/>
        </w:rPr>
        <w:t xml:space="preserve"> </w:t>
      </w:r>
      <w:r w:rsidRPr="00AF2686">
        <w:rPr>
          <w:rFonts w:ascii="Times New Roman" w:hAnsi="Times New Roman" w:cs="Times New Roman"/>
          <w:sz w:val="24"/>
          <w:szCs w:val="24"/>
          <w:lang w:val="sr-Cyrl-BA"/>
        </w:rPr>
        <w:t>Gonçalves</w:t>
      </w:r>
      <w:r w:rsidR="000C1CD3">
        <w:rPr>
          <w:rFonts w:ascii="Times New Roman" w:hAnsi="Times New Roman" w:cs="Times New Roman"/>
          <w:sz w:val="24"/>
          <w:szCs w:val="24"/>
          <w:lang w:val="sr-Cyrl-BA"/>
        </w:rPr>
        <w:t xml:space="preserve"> и сар.</w:t>
      </w:r>
      <w:r>
        <w:rPr>
          <w:rFonts w:ascii="Times New Roman" w:hAnsi="Times New Roman" w:cs="Times New Roman"/>
          <w:sz w:val="24"/>
          <w:szCs w:val="24"/>
          <w:lang w:val="sr-Cyrl-BA"/>
        </w:rPr>
        <w:t xml:space="preserve"> </w:t>
      </w:r>
      <w:r w:rsidR="000C1CD3">
        <w:rPr>
          <w:rFonts w:ascii="Times New Roman" w:hAnsi="Times New Roman" w:cs="Times New Roman"/>
          <w:sz w:val="24"/>
          <w:szCs w:val="24"/>
          <w:lang w:val="sr-Cyrl-BA"/>
        </w:rPr>
        <w:t>(</w:t>
      </w:r>
      <w:r>
        <w:rPr>
          <w:rFonts w:ascii="Times New Roman" w:hAnsi="Times New Roman" w:cs="Times New Roman"/>
          <w:sz w:val="24"/>
          <w:szCs w:val="24"/>
          <w:lang w:val="sr-Cyrl-BA"/>
        </w:rPr>
        <w:t>2022)</w:t>
      </w:r>
      <w:r w:rsidRPr="008B0BFF">
        <w:rPr>
          <w:rFonts w:ascii="Times New Roman" w:hAnsi="Times New Roman" w:cs="Times New Roman"/>
          <w:sz w:val="24"/>
          <w:szCs w:val="24"/>
          <w:lang w:val="sr-Cyrl-BA"/>
        </w:rPr>
        <w:t>.</w:t>
      </w:r>
    </w:p>
    <w:p w14:paraId="104C0ACD" w14:textId="77777777" w:rsidR="007321B3" w:rsidRDefault="007321B3" w:rsidP="007321B3">
      <w:pPr>
        <w:pStyle w:val="Heading1"/>
        <w:rPr>
          <w:lang w:val="sr-Cyrl-RS"/>
        </w:rPr>
      </w:pPr>
      <w:bookmarkStart w:id="28" w:name="_Toc120010487"/>
      <w:bookmarkStart w:id="29" w:name="_Toc122190628"/>
    </w:p>
    <w:p w14:paraId="50472181" w14:textId="77777777" w:rsidR="007321B3" w:rsidRDefault="007321B3" w:rsidP="007321B3">
      <w:pPr>
        <w:rPr>
          <w:lang w:val="sr-Cyrl-RS"/>
        </w:rPr>
      </w:pPr>
    </w:p>
    <w:p w14:paraId="53DD3332" w14:textId="77777777" w:rsidR="007321B3" w:rsidRDefault="007321B3" w:rsidP="007321B3">
      <w:pPr>
        <w:rPr>
          <w:lang w:val="sr-Cyrl-RS"/>
        </w:rPr>
      </w:pPr>
    </w:p>
    <w:p w14:paraId="6801DD21" w14:textId="77777777" w:rsidR="007321B3" w:rsidRPr="007321B3" w:rsidRDefault="007321B3" w:rsidP="007321B3">
      <w:pPr>
        <w:rPr>
          <w:lang w:val="sr-Cyrl-RS"/>
        </w:rPr>
      </w:pPr>
    </w:p>
    <w:p w14:paraId="00564167" w14:textId="691BC15D" w:rsidR="00CB338B" w:rsidRDefault="00667BE4" w:rsidP="00DB7DF5">
      <w:pPr>
        <w:pStyle w:val="Heading1"/>
        <w:jc w:val="center"/>
        <w:rPr>
          <w:sz w:val="32"/>
          <w:szCs w:val="32"/>
          <w:lang w:val="sr-Cyrl-BA"/>
        </w:rPr>
      </w:pPr>
      <w:r w:rsidRPr="007321B3">
        <w:rPr>
          <w:sz w:val="32"/>
          <w:szCs w:val="32"/>
          <w:lang w:val="sr-Latn-RS"/>
        </w:rPr>
        <w:t>7</w:t>
      </w:r>
      <w:r w:rsidR="00F55CDC" w:rsidRPr="007321B3">
        <w:rPr>
          <w:sz w:val="32"/>
          <w:szCs w:val="32"/>
          <w:lang w:val="sr-Latn-RS"/>
        </w:rPr>
        <w:t>.</w:t>
      </w:r>
      <w:r w:rsidR="00D170B9" w:rsidRPr="007321B3">
        <w:rPr>
          <w:sz w:val="32"/>
          <w:szCs w:val="32"/>
          <w:lang w:val="sr-Latn-RS"/>
        </w:rPr>
        <w:t xml:space="preserve"> </w:t>
      </w:r>
      <w:r w:rsidR="00CB338B" w:rsidRPr="007321B3">
        <w:rPr>
          <w:sz w:val="32"/>
          <w:szCs w:val="32"/>
          <w:lang w:val="sr-Cyrl-BA"/>
        </w:rPr>
        <w:t>Закључак</w:t>
      </w:r>
      <w:bookmarkEnd w:id="28"/>
      <w:bookmarkEnd w:id="29"/>
    </w:p>
    <w:p w14:paraId="5BCE898D" w14:textId="77777777" w:rsidR="007321B3" w:rsidRPr="007321B3" w:rsidRDefault="007321B3" w:rsidP="007321B3">
      <w:pPr>
        <w:rPr>
          <w:lang w:val="sr-Cyrl-BA"/>
        </w:rPr>
      </w:pPr>
    </w:p>
    <w:p w14:paraId="0817CCEF" w14:textId="77777777" w:rsidR="00D805DA" w:rsidRDefault="00D805DA" w:rsidP="00D170B9">
      <w:pPr>
        <w:spacing w:line="360" w:lineRule="auto"/>
        <w:ind w:firstLine="720"/>
        <w:contextualSpacing/>
        <w:jc w:val="both"/>
        <w:rPr>
          <w:rFonts w:ascii="Times New Roman" w:hAnsi="Times New Roman" w:cs="Times New Roman"/>
          <w:b/>
          <w:sz w:val="28"/>
          <w:szCs w:val="28"/>
          <w:lang w:val="sr-Cyrl-BA"/>
        </w:rPr>
      </w:pPr>
    </w:p>
    <w:p w14:paraId="1D7FBD4B" w14:textId="77777777" w:rsidR="007321B3" w:rsidRPr="00D805DA" w:rsidRDefault="007321B3" w:rsidP="00D170B9">
      <w:pPr>
        <w:spacing w:line="360" w:lineRule="auto"/>
        <w:ind w:firstLine="720"/>
        <w:contextualSpacing/>
        <w:jc w:val="both"/>
        <w:rPr>
          <w:rFonts w:ascii="Times New Roman" w:hAnsi="Times New Roman" w:cs="Times New Roman"/>
          <w:b/>
          <w:sz w:val="28"/>
          <w:szCs w:val="28"/>
          <w:lang w:val="sr-Cyrl-BA"/>
        </w:rPr>
      </w:pPr>
    </w:p>
    <w:p w14:paraId="43DB1248" w14:textId="77777777" w:rsidR="00AE1203" w:rsidRPr="005032D3" w:rsidRDefault="00AE1203" w:rsidP="0038014A">
      <w:pPr>
        <w:pStyle w:val="ListParagraph"/>
        <w:numPr>
          <w:ilvl w:val="0"/>
          <w:numId w:val="31"/>
        </w:numPr>
        <w:spacing w:before="120" w:after="120" w:line="36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Н</w:t>
      </w:r>
      <w:r w:rsidRPr="005032D3">
        <w:rPr>
          <w:rFonts w:ascii="Times New Roman" w:hAnsi="Times New Roman" w:cs="Times New Roman"/>
          <w:sz w:val="24"/>
          <w:szCs w:val="24"/>
          <w:lang w:val="sr-Cyrl-BA"/>
        </w:rPr>
        <w:t>ајвећи број маститиса се јављао у трећој лактацији</w:t>
      </w:r>
      <w:r>
        <w:rPr>
          <w:rFonts w:ascii="Times New Roman" w:hAnsi="Times New Roman" w:cs="Times New Roman"/>
          <w:sz w:val="24"/>
          <w:szCs w:val="24"/>
          <w:lang w:val="sr-Cyrl-BA"/>
        </w:rPr>
        <w:t xml:space="preserve"> указујући на то да </w:t>
      </w:r>
      <w:r w:rsidRPr="005032D3">
        <w:rPr>
          <w:rFonts w:ascii="Times New Roman" w:hAnsi="Times New Roman" w:cs="Times New Roman"/>
          <w:sz w:val="24"/>
          <w:szCs w:val="24"/>
          <w:lang w:val="sr-Cyrl-BA"/>
        </w:rPr>
        <w:t>број лактација повећ</w:t>
      </w:r>
      <w:r>
        <w:rPr>
          <w:rFonts w:ascii="Times New Roman" w:hAnsi="Times New Roman" w:cs="Times New Roman"/>
          <w:sz w:val="24"/>
          <w:szCs w:val="24"/>
          <w:lang w:val="sr-Cyrl-BA"/>
        </w:rPr>
        <w:t>ава ризик од појаве маститиса;</w:t>
      </w:r>
    </w:p>
    <w:p w14:paraId="465922E8" w14:textId="75AE700C" w:rsidR="00AE1203" w:rsidRPr="004761B0" w:rsidRDefault="00AE1203" w:rsidP="0038014A">
      <w:pPr>
        <w:pStyle w:val="ListParagraph"/>
        <w:numPr>
          <w:ilvl w:val="0"/>
          <w:numId w:val="31"/>
        </w:numPr>
        <w:spacing w:before="120" w:after="120" w:line="360" w:lineRule="auto"/>
        <w:contextualSpacing/>
        <w:jc w:val="both"/>
        <w:rPr>
          <w:rFonts w:ascii="Times New Roman" w:hAnsi="Times New Roman" w:cs="Times New Roman"/>
          <w:sz w:val="24"/>
          <w:szCs w:val="24"/>
          <w:lang w:val="sr-Latn-RS"/>
        </w:rPr>
      </w:pPr>
      <w:r>
        <w:rPr>
          <w:rFonts w:ascii="Times New Roman" w:hAnsi="Times New Roman" w:cs="Times New Roman"/>
          <w:sz w:val="24"/>
          <w:szCs w:val="24"/>
          <w:lang w:val="sr-Cyrl-BA"/>
        </w:rPr>
        <w:t>Н</w:t>
      </w:r>
      <w:r w:rsidR="008236B1">
        <w:rPr>
          <w:rFonts w:ascii="Times New Roman" w:hAnsi="Times New Roman" w:cs="Times New Roman"/>
          <w:sz w:val="24"/>
          <w:szCs w:val="24"/>
          <w:lang w:val="sr-Cyrl-BA"/>
        </w:rPr>
        <w:t>ајчешће примењени</w:t>
      </w:r>
      <w:r w:rsidRPr="00600173">
        <w:rPr>
          <w:rFonts w:ascii="Times New Roman" w:hAnsi="Times New Roman" w:cs="Times New Roman"/>
          <w:sz w:val="24"/>
          <w:szCs w:val="24"/>
          <w:lang w:val="sr-Cyrl-BA"/>
        </w:rPr>
        <w:t xml:space="preserve"> антибиот</w:t>
      </w:r>
      <w:r>
        <w:rPr>
          <w:rFonts w:ascii="Times New Roman" w:hAnsi="Times New Roman" w:cs="Times New Roman"/>
          <w:sz w:val="24"/>
          <w:szCs w:val="24"/>
          <w:lang w:val="sr-Cyrl-BA"/>
        </w:rPr>
        <w:t>ици у терапијским протоколима</w:t>
      </w:r>
      <w:r w:rsidRPr="00600173">
        <w:rPr>
          <w:rFonts w:ascii="Times New Roman" w:hAnsi="Times New Roman" w:cs="Times New Roman"/>
          <w:sz w:val="24"/>
          <w:szCs w:val="24"/>
          <w:lang w:val="sr-Cyrl-BA"/>
        </w:rPr>
        <w:t xml:space="preserve"> били </w:t>
      </w:r>
      <w:r>
        <w:rPr>
          <w:rFonts w:ascii="Times New Roman" w:hAnsi="Times New Roman" w:cs="Times New Roman"/>
          <w:sz w:val="24"/>
          <w:szCs w:val="24"/>
          <w:lang w:val="sr-Cyrl-BA"/>
        </w:rPr>
        <w:t xml:space="preserve">су </w:t>
      </w:r>
      <w:r w:rsidRPr="00600173">
        <w:rPr>
          <w:rFonts w:ascii="Times New Roman" w:hAnsi="Times New Roman" w:cs="Times New Roman"/>
          <w:sz w:val="24"/>
          <w:szCs w:val="24"/>
          <w:lang w:val="sr-Cyrl-BA"/>
        </w:rPr>
        <w:t>пеницилини, цефалоспорини, тетрациклини, аминогли</w:t>
      </w:r>
      <w:r>
        <w:rPr>
          <w:rFonts w:ascii="Times New Roman" w:hAnsi="Times New Roman" w:cs="Times New Roman"/>
          <w:sz w:val="24"/>
          <w:szCs w:val="24"/>
          <w:lang w:val="sr-Cyrl-BA"/>
        </w:rPr>
        <w:t>козиди, при чему н</w:t>
      </w:r>
      <w:r w:rsidRPr="004761B0">
        <w:rPr>
          <w:rFonts w:ascii="Times New Roman" w:hAnsi="Times New Roman" w:cs="Times New Roman"/>
          <w:sz w:val="24"/>
          <w:szCs w:val="24"/>
        </w:rPr>
        <w:t>ајвећи број</w:t>
      </w:r>
      <w:r>
        <w:rPr>
          <w:rFonts w:ascii="Times New Roman" w:hAnsi="Times New Roman" w:cs="Times New Roman"/>
          <w:sz w:val="24"/>
          <w:szCs w:val="24"/>
        </w:rPr>
        <w:t xml:space="preserve"> антибиотика</w:t>
      </w:r>
      <w:r w:rsidRPr="004761B0">
        <w:rPr>
          <w:rFonts w:ascii="Times New Roman" w:hAnsi="Times New Roman" w:cs="Times New Roman"/>
          <w:sz w:val="24"/>
          <w:szCs w:val="24"/>
        </w:rPr>
        <w:t xml:space="preserve"> </w:t>
      </w:r>
      <w:r>
        <w:rPr>
          <w:rFonts w:ascii="Times New Roman" w:hAnsi="Times New Roman" w:cs="Times New Roman"/>
          <w:sz w:val="24"/>
          <w:szCs w:val="24"/>
        </w:rPr>
        <w:t>припада</w:t>
      </w:r>
      <w:r w:rsidRPr="004761B0">
        <w:rPr>
          <w:rFonts w:ascii="Times New Roman" w:hAnsi="Times New Roman" w:cs="Times New Roman"/>
          <w:sz w:val="24"/>
          <w:szCs w:val="24"/>
        </w:rPr>
        <w:t xml:space="preserve"> бета-лактамској</w:t>
      </w:r>
      <w:r w:rsidRPr="004761B0">
        <w:rPr>
          <w:rFonts w:ascii="Times New Roman" w:hAnsi="Times New Roman" w:cs="Times New Roman"/>
          <w:sz w:val="24"/>
          <w:szCs w:val="24"/>
          <w:lang w:val="sr-Cyrl-BA"/>
        </w:rPr>
        <w:t xml:space="preserve"> групи;</w:t>
      </w:r>
    </w:p>
    <w:p w14:paraId="649CF472" w14:textId="023D6077" w:rsidR="00AE1203" w:rsidRDefault="00AE1203" w:rsidP="0038014A">
      <w:pPr>
        <w:pStyle w:val="ListParagraph"/>
        <w:numPr>
          <w:ilvl w:val="0"/>
          <w:numId w:val="31"/>
        </w:numPr>
        <w:spacing w:before="120" w:after="120" w:line="360" w:lineRule="auto"/>
        <w:contextualSpacing/>
        <w:jc w:val="both"/>
        <w:rPr>
          <w:rFonts w:ascii="Times New Roman" w:hAnsi="Times New Roman" w:cs="Times New Roman"/>
          <w:sz w:val="24"/>
          <w:szCs w:val="24"/>
        </w:rPr>
      </w:pPr>
      <w:r w:rsidRPr="005032D3">
        <w:rPr>
          <w:rFonts w:ascii="Times New Roman" w:hAnsi="Times New Roman" w:cs="Times New Roman"/>
          <w:sz w:val="24"/>
          <w:szCs w:val="24"/>
        </w:rPr>
        <w:t>Код највећег броја крава, чак 93% примењен</w:t>
      </w:r>
      <w:r>
        <w:rPr>
          <w:rFonts w:ascii="Times New Roman" w:hAnsi="Times New Roman" w:cs="Times New Roman"/>
          <w:sz w:val="24"/>
          <w:szCs w:val="24"/>
          <w:lang w:val="sr-Cyrl-BA"/>
        </w:rPr>
        <w:t xml:space="preserve"> је </w:t>
      </w:r>
      <w:r w:rsidRPr="005032D3">
        <w:rPr>
          <w:rFonts w:ascii="Times New Roman" w:hAnsi="Times New Roman" w:cs="Times New Roman"/>
          <w:sz w:val="24"/>
          <w:szCs w:val="24"/>
        </w:rPr>
        <w:t>ан</w:t>
      </w:r>
      <w:r>
        <w:rPr>
          <w:rFonts w:ascii="Times New Roman" w:hAnsi="Times New Roman" w:cs="Times New Roman"/>
          <w:sz w:val="24"/>
          <w:szCs w:val="24"/>
        </w:rPr>
        <w:t>тибиотик Penstrep®</w:t>
      </w:r>
      <w:r>
        <w:rPr>
          <w:rFonts w:ascii="Times New Roman" w:hAnsi="Times New Roman" w:cs="Times New Roman"/>
          <w:sz w:val="24"/>
          <w:szCs w:val="24"/>
          <w:lang w:val="sr-Cyrl-BA"/>
        </w:rPr>
        <w:t xml:space="preserve">, док је код чак </w:t>
      </w:r>
      <w:r w:rsidRPr="005032D3">
        <w:rPr>
          <w:rFonts w:ascii="Times New Roman" w:hAnsi="Times New Roman" w:cs="Times New Roman"/>
          <w:sz w:val="24"/>
          <w:szCs w:val="24"/>
        </w:rPr>
        <w:t>96%</w:t>
      </w:r>
      <w:r>
        <w:rPr>
          <w:rFonts w:ascii="Times New Roman" w:hAnsi="Times New Roman" w:cs="Times New Roman"/>
          <w:sz w:val="24"/>
          <w:szCs w:val="24"/>
          <w:lang w:val="sr-Cyrl-BA"/>
        </w:rPr>
        <w:t xml:space="preserve"> крава</w:t>
      </w:r>
      <w:r w:rsidRPr="005032D3">
        <w:rPr>
          <w:rFonts w:ascii="Times New Roman" w:hAnsi="Times New Roman" w:cs="Times New Roman"/>
          <w:sz w:val="24"/>
          <w:szCs w:val="24"/>
        </w:rPr>
        <w:t xml:space="preserve"> примењена</w:t>
      </w:r>
      <w:r>
        <w:rPr>
          <w:rFonts w:ascii="Times New Roman" w:hAnsi="Times New Roman" w:cs="Times New Roman"/>
          <w:sz w:val="24"/>
          <w:szCs w:val="24"/>
          <w:lang w:val="sr-Cyrl-BA"/>
        </w:rPr>
        <w:t xml:space="preserve"> </w:t>
      </w:r>
      <w:r w:rsidRPr="005032D3">
        <w:rPr>
          <w:rFonts w:ascii="Times New Roman" w:hAnsi="Times New Roman" w:cs="Times New Roman"/>
          <w:sz w:val="24"/>
          <w:szCs w:val="24"/>
        </w:rPr>
        <w:t>комби</w:t>
      </w:r>
      <w:r>
        <w:rPr>
          <w:rFonts w:ascii="Times New Roman" w:hAnsi="Times New Roman" w:cs="Times New Roman"/>
          <w:sz w:val="24"/>
          <w:szCs w:val="24"/>
        </w:rPr>
        <w:t>нација два или више антибиотск</w:t>
      </w:r>
      <w:r w:rsidR="00743919">
        <w:rPr>
          <w:rFonts w:ascii="Times New Roman" w:hAnsi="Times New Roman" w:cs="Times New Roman"/>
          <w:sz w:val="24"/>
          <w:szCs w:val="24"/>
          <w:lang w:val="sr-Cyrl-BA"/>
        </w:rPr>
        <w:t>их</w:t>
      </w:r>
      <w:r w:rsidRPr="005032D3">
        <w:rPr>
          <w:rFonts w:ascii="Times New Roman" w:hAnsi="Times New Roman" w:cs="Times New Roman"/>
          <w:sz w:val="24"/>
          <w:szCs w:val="24"/>
        </w:rPr>
        <w:t xml:space="preserve"> п</w:t>
      </w:r>
      <w:r>
        <w:rPr>
          <w:rFonts w:ascii="Times New Roman" w:hAnsi="Times New Roman" w:cs="Times New Roman"/>
          <w:sz w:val="24"/>
          <w:szCs w:val="24"/>
        </w:rPr>
        <w:t>репарат</w:t>
      </w:r>
      <w:r>
        <w:rPr>
          <w:rFonts w:ascii="Times New Roman" w:hAnsi="Times New Roman" w:cs="Times New Roman"/>
          <w:sz w:val="24"/>
          <w:szCs w:val="24"/>
          <w:lang w:val="sr-Cyrl-BA"/>
        </w:rPr>
        <w:t>а;</w:t>
      </w:r>
    </w:p>
    <w:p w14:paraId="745AB545" w14:textId="00A73BAE" w:rsidR="00AE1203" w:rsidRPr="00072807" w:rsidRDefault="00AE1203" w:rsidP="0038014A">
      <w:pPr>
        <w:pStyle w:val="ListParagraph"/>
        <w:numPr>
          <w:ilvl w:val="0"/>
          <w:numId w:val="31"/>
        </w:num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Већина</w:t>
      </w:r>
      <w:r>
        <w:rPr>
          <w:rFonts w:ascii="Times New Roman" w:hAnsi="Times New Roman" w:cs="Times New Roman"/>
          <w:sz w:val="24"/>
          <w:szCs w:val="24"/>
          <w:lang w:val="sr-Cyrl-BA"/>
        </w:rPr>
        <w:t xml:space="preserve"> </w:t>
      </w:r>
      <w:r w:rsidR="008236B1">
        <w:rPr>
          <w:rFonts w:ascii="Times New Roman" w:hAnsi="Times New Roman" w:cs="Times New Roman"/>
          <w:sz w:val="24"/>
          <w:szCs w:val="24"/>
          <w:lang w:val="sr-Cyrl-BA"/>
        </w:rPr>
        <w:t>упоребљених</w:t>
      </w:r>
      <w:r>
        <w:rPr>
          <w:rFonts w:ascii="Times New Roman" w:hAnsi="Times New Roman" w:cs="Times New Roman"/>
          <w:sz w:val="24"/>
          <w:szCs w:val="24"/>
        </w:rPr>
        <w:t xml:space="preserve"> </w:t>
      </w:r>
      <w:r w:rsidRPr="00072807">
        <w:rPr>
          <w:rFonts w:ascii="Times New Roman" w:hAnsi="Times New Roman" w:cs="Times New Roman"/>
          <w:sz w:val="24"/>
          <w:szCs w:val="24"/>
        </w:rPr>
        <w:t>интрамамарн</w:t>
      </w:r>
      <w:r>
        <w:rPr>
          <w:rFonts w:ascii="Times New Roman" w:hAnsi="Times New Roman" w:cs="Times New Roman"/>
          <w:sz w:val="24"/>
          <w:szCs w:val="24"/>
        </w:rPr>
        <w:t>их препарата</w:t>
      </w:r>
      <w:r>
        <w:rPr>
          <w:rFonts w:ascii="Times New Roman" w:hAnsi="Times New Roman" w:cs="Times New Roman"/>
          <w:sz w:val="24"/>
          <w:szCs w:val="24"/>
          <w:lang w:val="sr-Cyrl-BA"/>
        </w:rPr>
        <w:t xml:space="preserve"> </w:t>
      </w:r>
      <w:r>
        <w:rPr>
          <w:rFonts w:ascii="Times New Roman" w:hAnsi="Times New Roman" w:cs="Times New Roman"/>
          <w:sz w:val="24"/>
          <w:szCs w:val="24"/>
        </w:rPr>
        <w:t>пред</w:t>
      </w:r>
      <w:r>
        <w:rPr>
          <w:rFonts w:ascii="Times New Roman" w:hAnsi="Times New Roman" w:cs="Times New Roman"/>
          <w:sz w:val="24"/>
          <w:szCs w:val="24"/>
          <w:lang w:val="sr-Cyrl-BA"/>
        </w:rPr>
        <w:t>ставља</w:t>
      </w:r>
      <w:r w:rsidRPr="00072807">
        <w:rPr>
          <w:rFonts w:ascii="Times New Roman" w:hAnsi="Times New Roman" w:cs="Times New Roman"/>
          <w:sz w:val="24"/>
          <w:szCs w:val="24"/>
        </w:rPr>
        <w:t xml:space="preserve"> комбинацију два или више антиби</w:t>
      </w:r>
      <w:r>
        <w:rPr>
          <w:rFonts w:ascii="Times New Roman" w:hAnsi="Times New Roman" w:cs="Times New Roman"/>
          <w:sz w:val="24"/>
          <w:szCs w:val="24"/>
        </w:rPr>
        <w:t>отика</w:t>
      </w:r>
      <w:r w:rsidR="008236B1">
        <w:rPr>
          <w:rFonts w:ascii="Times New Roman" w:hAnsi="Times New Roman" w:cs="Times New Roman"/>
          <w:sz w:val="24"/>
          <w:szCs w:val="24"/>
        </w:rPr>
        <w:t xml:space="preserve"> (</w:t>
      </w:r>
      <w:r w:rsidRPr="00072807">
        <w:rPr>
          <w:rFonts w:ascii="Times New Roman" w:hAnsi="Times New Roman" w:cs="Times New Roman"/>
          <w:sz w:val="24"/>
          <w:szCs w:val="24"/>
        </w:rPr>
        <w:t>Mastijet forte®, Tеtra delta® и Gamaret LC®</w:t>
      </w:r>
      <w:r w:rsidR="008236B1">
        <w:rPr>
          <w:rFonts w:ascii="Times New Roman" w:hAnsi="Times New Roman" w:cs="Times New Roman"/>
          <w:sz w:val="24"/>
          <w:szCs w:val="24"/>
          <w:lang w:val="sr-Cyrl-RS"/>
        </w:rPr>
        <w:t>)</w:t>
      </w:r>
      <w:r>
        <w:rPr>
          <w:rFonts w:ascii="Times New Roman" w:hAnsi="Times New Roman" w:cs="Times New Roman"/>
          <w:sz w:val="24"/>
          <w:szCs w:val="24"/>
          <w:lang w:val="sr-Cyrl-BA"/>
        </w:rPr>
        <w:t>;</w:t>
      </w:r>
    </w:p>
    <w:p w14:paraId="56E8FB92" w14:textId="77AD7CB1" w:rsidR="00AE1203" w:rsidRPr="00072807" w:rsidRDefault="008236B1" w:rsidP="0038014A">
      <w:pPr>
        <w:pStyle w:val="ListParagraph"/>
        <w:numPr>
          <w:ilvl w:val="0"/>
          <w:numId w:val="31"/>
        </w:num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sr-Cyrl-BA"/>
        </w:rPr>
        <w:t>Поједини лекови у свом саставу поред антибиотика, садрже и преднизоло</w:t>
      </w:r>
      <w:r w:rsidRPr="00427F90">
        <w:rPr>
          <w:rFonts w:ascii="Times New Roman" w:hAnsi="Times New Roman" w:cs="Times New Roman"/>
          <w:sz w:val="24"/>
          <w:szCs w:val="24"/>
          <w:lang w:val="sr-Cyrl-BA"/>
        </w:rPr>
        <w:t>н</w:t>
      </w:r>
      <w:r>
        <w:rPr>
          <w:rFonts w:ascii="Times New Roman" w:hAnsi="Times New Roman" w:cs="Times New Roman"/>
          <w:sz w:val="24"/>
          <w:szCs w:val="24"/>
          <w:lang w:val="sr-Cyrl-BA"/>
        </w:rPr>
        <w:t xml:space="preserve"> (</w:t>
      </w:r>
      <w:r w:rsidR="00AE1203">
        <w:rPr>
          <w:rFonts w:ascii="Times New Roman" w:hAnsi="Times New Roman" w:cs="Times New Roman"/>
          <w:sz w:val="24"/>
          <w:szCs w:val="24"/>
          <w:lang w:val="sr-Cyrl-BA"/>
        </w:rPr>
        <w:t>M</w:t>
      </w:r>
      <w:r w:rsidR="00AE1203">
        <w:rPr>
          <w:rFonts w:ascii="Times New Roman" w:hAnsi="Times New Roman" w:cs="Times New Roman"/>
          <w:sz w:val="24"/>
          <w:szCs w:val="24"/>
        </w:rPr>
        <w:t>astijet forte</w:t>
      </w:r>
      <w:r w:rsidR="00AE1203" w:rsidRPr="00294D28">
        <w:rPr>
          <w:rFonts w:ascii="Times New Roman" w:hAnsi="Times New Roman" w:cs="Times New Roman"/>
          <w:sz w:val="24"/>
          <w:szCs w:val="24"/>
          <w:lang w:val="sr-Cyrl-BA"/>
        </w:rPr>
        <w:t>®</w:t>
      </w:r>
      <w:r w:rsidR="00AE1203">
        <w:rPr>
          <w:rFonts w:ascii="Times New Roman" w:hAnsi="Times New Roman" w:cs="Times New Roman"/>
          <w:sz w:val="24"/>
          <w:szCs w:val="24"/>
          <w:lang w:val="sr-Cyrl-BA"/>
        </w:rPr>
        <w:t xml:space="preserve"> и </w:t>
      </w:r>
      <w:r w:rsidR="00AE1203">
        <w:rPr>
          <w:rFonts w:ascii="Times New Roman" w:hAnsi="Times New Roman" w:cs="Times New Roman"/>
          <w:sz w:val="24"/>
          <w:szCs w:val="24"/>
        </w:rPr>
        <w:t>Gamaret LC</w:t>
      </w:r>
      <w:r w:rsidR="00AE1203" w:rsidRPr="007600B9">
        <w:rPr>
          <w:rFonts w:ascii="Times New Roman" w:hAnsi="Times New Roman" w:cs="Times New Roman"/>
          <w:sz w:val="24"/>
          <w:szCs w:val="24"/>
        </w:rPr>
        <w:t>®</w:t>
      </w:r>
      <w:r>
        <w:rPr>
          <w:rFonts w:ascii="Times New Roman" w:hAnsi="Times New Roman" w:cs="Times New Roman"/>
          <w:sz w:val="24"/>
          <w:szCs w:val="24"/>
          <w:lang w:val="sr-Cyrl-RS"/>
        </w:rPr>
        <w:t>)</w:t>
      </w:r>
      <w:r w:rsidR="00AE1203">
        <w:rPr>
          <w:rFonts w:ascii="Times New Roman" w:hAnsi="Times New Roman" w:cs="Times New Roman"/>
          <w:sz w:val="24"/>
          <w:szCs w:val="24"/>
          <w:lang w:val="sr-Cyrl-BA"/>
        </w:rPr>
        <w:t>;</w:t>
      </w:r>
    </w:p>
    <w:p w14:paraId="4307F245" w14:textId="77777777" w:rsidR="00AE1203" w:rsidRDefault="00AE1203" w:rsidP="0038014A">
      <w:pPr>
        <w:pStyle w:val="ListParagraph"/>
        <w:numPr>
          <w:ilvl w:val="0"/>
          <w:numId w:val="31"/>
        </w:numPr>
        <w:spacing w:before="120" w:after="120" w:line="360" w:lineRule="auto"/>
        <w:contextualSpacing/>
        <w:jc w:val="both"/>
        <w:rPr>
          <w:rFonts w:ascii="Times New Roman" w:hAnsi="Times New Roman" w:cs="Times New Roman"/>
          <w:sz w:val="24"/>
          <w:szCs w:val="24"/>
        </w:rPr>
      </w:pPr>
      <w:r w:rsidRPr="00923514">
        <w:rPr>
          <w:rFonts w:ascii="Times New Roman" w:hAnsi="Times New Roman" w:cs="Times New Roman"/>
          <w:sz w:val="24"/>
          <w:szCs w:val="24"/>
          <w:lang w:val="sr-Cyrl-BA"/>
        </w:rPr>
        <w:t>Наши подаци указују да је највећи број маститиса лечен од 4 до 5 дана</w:t>
      </w:r>
      <w:r>
        <w:rPr>
          <w:rFonts w:ascii="Times New Roman" w:hAnsi="Times New Roman" w:cs="Times New Roman"/>
          <w:sz w:val="24"/>
          <w:szCs w:val="24"/>
          <w:lang w:val="sr-Cyrl-BA"/>
        </w:rPr>
        <w:t>, што је у</w:t>
      </w:r>
      <w:r w:rsidRPr="004761B0">
        <w:rPr>
          <w:rFonts w:ascii="Times New Roman" w:hAnsi="Times New Roman" w:cs="Times New Roman"/>
          <w:sz w:val="24"/>
          <w:szCs w:val="24"/>
        </w:rPr>
        <w:t xml:space="preserve"> већини </w:t>
      </w:r>
      <w:r>
        <w:rPr>
          <w:rFonts w:ascii="Times New Roman" w:hAnsi="Times New Roman" w:cs="Times New Roman"/>
          <w:sz w:val="24"/>
          <w:szCs w:val="24"/>
        </w:rPr>
        <w:t>случајева</w:t>
      </w:r>
      <w:r w:rsidRPr="004761B0">
        <w:rPr>
          <w:rFonts w:ascii="Times New Roman" w:hAnsi="Times New Roman" w:cs="Times New Roman"/>
          <w:sz w:val="24"/>
          <w:szCs w:val="24"/>
        </w:rPr>
        <w:t xml:space="preserve"> у сагласности са Сажетком карактеристика лека</w:t>
      </w:r>
      <w:r>
        <w:rPr>
          <w:rFonts w:ascii="Times New Roman" w:hAnsi="Times New Roman" w:cs="Times New Roman"/>
          <w:sz w:val="24"/>
          <w:szCs w:val="24"/>
          <w:lang w:val="sr-Cyrl-BA"/>
        </w:rPr>
        <w:t>;</w:t>
      </w:r>
    </w:p>
    <w:p w14:paraId="22E61FED" w14:textId="77777777" w:rsidR="00AE1203" w:rsidRPr="004761B0" w:rsidRDefault="00AE1203" w:rsidP="0038014A">
      <w:pPr>
        <w:pStyle w:val="ListParagraph"/>
        <w:numPr>
          <w:ilvl w:val="0"/>
          <w:numId w:val="31"/>
        </w:num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sr-Cyrl-BA"/>
        </w:rPr>
        <w:t>В</w:t>
      </w:r>
      <w:r w:rsidRPr="004761B0">
        <w:rPr>
          <w:rFonts w:ascii="Times New Roman" w:hAnsi="Times New Roman" w:cs="Times New Roman"/>
          <w:sz w:val="24"/>
          <w:szCs w:val="24"/>
        </w:rPr>
        <w:t>ажно да се испоштује дужина терапије како би дошло не само до клиничког већ и до бактериолошког излечења</w:t>
      </w:r>
      <w:r>
        <w:rPr>
          <w:rFonts w:ascii="Times New Roman" w:hAnsi="Times New Roman" w:cs="Times New Roman"/>
          <w:sz w:val="24"/>
          <w:szCs w:val="24"/>
          <w:lang w:val="sr-Cyrl-BA"/>
        </w:rPr>
        <w:t>.</w:t>
      </w:r>
    </w:p>
    <w:p w14:paraId="3C2F95F3" w14:textId="7D0F1B1D" w:rsidR="0061792E" w:rsidRPr="00AE1203" w:rsidRDefault="0061792E" w:rsidP="00AE1203">
      <w:pPr>
        <w:pStyle w:val="ListParagraph"/>
        <w:numPr>
          <w:ilvl w:val="0"/>
          <w:numId w:val="31"/>
        </w:numPr>
        <w:spacing w:line="360" w:lineRule="auto"/>
        <w:contextualSpacing/>
        <w:jc w:val="both"/>
        <w:rPr>
          <w:rFonts w:ascii="Times New Roman" w:hAnsi="Times New Roman" w:cs="Times New Roman"/>
          <w:sz w:val="24"/>
          <w:szCs w:val="24"/>
          <w:lang w:val="sr-Latn-RS"/>
        </w:rPr>
        <w:sectPr w:rsidR="0061792E" w:rsidRPr="00AE1203" w:rsidSect="006304EB">
          <w:headerReference w:type="default" r:id="rId27"/>
          <w:pgSz w:w="11907" w:h="16840" w:code="9"/>
          <w:pgMar w:top="1411" w:right="1699" w:bottom="1411" w:left="1699" w:header="706" w:footer="706" w:gutter="0"/>
          <w:pgNumType w:chapStyle="5"/>
          <w:cols w:space="708"/>
          <w:docGrid w:linePitch="360"/>
        </w:sectPr>
      </w:pPr>
    </w:p>
    <w:p w14:paraId="08986F4F" w14:textId="77777777" w:rsidR="00C04EA2" w:rsidRDefault="00C04EA2" w:rsidP="009E34CB">
      <w:pPr>
        <w:spacing w:after="0" w:line="360" w:lineRule="auto"/>
        <w:jc w:val="both"/>
        <w:rPr>
          <w:rFonts w:ascii="Times New Roman" w:hAnsi="Times New Roman" w:cs="Times New Roman"/>
          <w:sz w:val="24"/>
          <w:szCs w:val="24"/>
          <w:lang w:val="sr-Cyrl-RS"/>
        </w:rPr>
      </w:pPr>
    </w:p>
    <w:p w14:paraId="346F44B9" w14:textId="77777777" w:rsidR="0038014A" w:rsidRDefault="0038014A" w:rsidP="009E34CB">
      <w:pPr>
        <w:spacing w:after="0" w:line="360" w:lineRule="auto"/>
        <w:jc w:val="both"/>
        <w:rPr>
          <w:rFonts w:ascii="Times New Roman" w:hAnsi="Times New Roman" w:cs="Times New Roman"/>
          <w:sz w:val="24"/>
          <w:szCs w:val="24"/>
          <w:lang w:val="sr-Cyrl-RS"/>
        </w:rPr>
      </w:pPr>
    </w:p>
    <w:p w14:paraId="2BAC397C" w14:textId="77777777" w:rsidR="0038014A" w:rsidRDefault="0038014A" w:rsidP="009E34CB">
      <w:pPr>
        <w:spacing w:after="0" w:line="360" w:lineRule="auto"/>
        <w:jc w:val="both"/>
        <w:rPr>
          <w:rFonts w:ascii="Times New Roman" w:hAnsi="Times New Roman" w:cs="Times New Roman"/>
          <w:sz w:val="24"/>
          <w:szCs w:val="24"/>
          <w:lang w:val="sr-Cyrl-RS"/>
        </w:rPr>
      </w:pPr>
    </w:p>
    <w:p w14:paraId="09262071" w14:textId="77777777" w:rsidR="0038014A" w:rsidRPr="0038014A" w:rsidRDefault="0038014A" w:rsidP="009E34CB">
      <w:pPr>
        <w:spacing w:after="0" w:line="360" w:lineRule="auto"/>
        <w:jc w:val="both"/>
        <w:rPr>
          <w:rFonts w:ascii="Times New Roman" w:hAnsi="Times New Roman" w:cs="Times New Roman"/>
          <w:sz w:val="24"/>
          <w:szCs w:val="24"/>
          <w:lang w:val="sr-Cyrl-RS"/>
        </w:rPr>
      </w:pPr>
    </w:p>
    <w:p w14:paraId="5AF2EFFB" w14:textId="38F8F59D" w:rsidR="00C04EA2" w:rsidRPr="0038014A" w:rsidRDefault="00667BE4" w:rsidP="00DB7DF5">
      <w:pPr>
        <w:pStyle w:val="Heading1"/>
        <w:jc w:val="center"/>
        <w:rPr>
          <w:sz w:val="32"/>
          <w:szCs w:val="32"/>
          <w:lang w:val="sr-Cyrl-RS"/>
        </w:rPr>
      </w:pPr>
      <w:bookmarkStart w:id="30" w:name="_Toc412199806"/>
      <w:bookmarkStart w:id="31" w:name="_Toc120010488"/>
      <w:bookmarkStart w:id="32" w:name="_Toc122190629"/>
      <w:r w:rsidRPr="0038014A">
        <w:rPr>
          <w:sz w:val="32"/>
          <w:szCs w:val="32"/>
        </w:rPr>
        <w:t>8</w:t>
      </w:r>
      <w:r w:rsidR="00F55CDC" w:rsidRPr="0038014A">
        <w:rPr>
          <w:sz w:val="32"/>
          <w:szCs w:val="32"/>
        </w:rPr>
        <w:t>.</w:t>
      </w:r>
      <w:r w:rsidR="00CD4024" w:rsidRPr="0038014A">
        <w:rPr>
          <w:sz w:val="32"/>
          <w:szCs w:val="32"/>
        </w:rPr>
        <w:t xml:space="preserve"> </w:t>
      </w:r>
      <w:r w:rsidR="00C04EA2" w:rsidRPr="0038014A">
        <w:rPr>
          <w:sz w:val="32"/>
          <w:szCs w:val="32"/>
        </w:rPr>
        <w:t>ЛИТЕРАТУРА</w:t>
      </w:r>
      <w:bookmarkEnd w:id="30"/>
      <w:bookmarkEnd w:id="31"/>
      <w:bookmarkEnd w:id="32"/>
    </w:p>
    <w:p w14:paraId="16B75317" w14:textId="77777777" w:rsidR="0038014A" w:rsidRPr="0038014A" w:rsidRDefault="0038014A" w:rsidP="0038014A">
      <w:pPr>
        <w:rPr>
          <w:lang w:val="sr-Cyrl-RS"/>
        </w:rPr>
      </w:pPr>
    </w:p>
    <w:p w14:paraId="34ED588F" w14:textId="77777777" w:rsidR="00EE62FE" w:rsidRDefault="00EE62FE" w:rsidP="00DB7DF5">
      <w:pPr>
        <w:spacing w:after="0" w:line="360" w:lineRule="auto"/>
        <w:jc w:val="center"/>
        <w:rPr>
          <w:rFonts w:ascii="Times New Roman" w:hAnsi="Times New Roman" w:cs="Times New Roman"/>
          <w:sz w:val="24"/>
          <w:szCs w:val="24"/>
          <w:lang w:val="ru-RU"/>
        </w:rPr>
      </w:pPr>
    </w:p>
    <w:p w14:paraId="11FB4A23" w14:textId="77777777" w:rsidR="0038014A" w:rsidRPr="006E5D8C" w:rsidRDefault="0038014A" w:rsidP="00DB7DF5">
      <w:pPr>
        <w:spacing w:after="0" w:line="360" w:lineRule="auto"/>
        <w:jc w:val="center"/>
        <w:rPr>
          <w:rFonts w:ascii="Times New Roman" w:hAnsi="Times New Roman" w:cs="Times New Roman"/>
          <w:sz w:val="24"/>
          <w:szCs w:val="24"/>
          <w:lang w:val="ru-RU"/>
        </w:rPr>
      </w:pPr>
    </w:p>
    <w:p w14:paraId="106B40C4" w14:textId="77777777" w:rsidR="0061792E" w:rsidRPr="00D170B9" w:rsidRDefault="0061792E" w:rsidP="005D236B">
      <w:pPr>
        <w:pStyle w:val="TableParagraph"/>
        <w:numPr>
          <w:ilvl w:val="0"/>
          <w:numId w:val="32"/>
        </w:numPr>
        <w:tabs>
          <w:tab w:val="left" w:pos="818"/>
        </w:tabs>
        <w:spacing w:line="276" w:lineRule="auto"/>
        <w:ind w:right="92"/>
        <w:rPr>
          <w:sz w:val="24"/>
          <w:szCs w:val="24"/>
        </w:rPr>
      </w:pPr>
      <w:r w:rsidRPr="00D170B9">
        <w:rPr>
          <w:sz w:val="24"/>
          <w:szCs w:val="24"/>
        </w:rPr>
        <w:t>Ajose DJ, Oluwarinde BO, Abolarinwa TO, Montso KP, Fri J, Aremu AO, Fayemi OE, Ateba, C. N. (2022): Combating Bovine Mastitis in the Dairy sector in an era of Antimicrobial Resistance: Ethnoveterinary medicinal option as a viable alternative approach. Frontiers in Veterinary Science, 287.</w:t>
      </w:r>
    </w:p>
    <w:p w14:paraId="7DA0585F" w14:textId="2004F0E0"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sz w:val="24"/>
          <w:szCs w:val="24"/>
          <w:lang w:val="ru-RU"/>
        </w:rPr>
        <w:t>Abdi RD, Gillespie BE, Ivey S, Pighetti GM, Almeida RA,  Kerro Dego O</w:t>
      </w:r>
      <w:r w:rsidRPr="00D170B9">
        <w:rPr>
          <w:rFonts w:ascii="Times New Roman" w:hAnsi="Times New Roman" w:cs="Times New Roman"/>
          <w:sz w:val="24"/>
          <w:szCs w:val="24"/>
          <w:lang w:val="sr-Latn-RS"/>
        </w:rPr>
        <w:t xml:space="preserve"> (2021):</w:t>
      </w:r>
      <w:r w:rsidRPr="00D170B9">
        <w:rPr>
          <w:rFonts w:ascii="Times New Roman" w:hAnsi="Times New Roman" w:cs="Times New Roman"/>
          <w:sz w:val="24"/>
          <w:szCs w:val="24"/>
          <w:lang w:val="ru-RU"/>
        </w:rPr>
        <w:t xml:space="preserve"> Antimicrobial Resistance of Major Bacterial Pathogens from Dairy Cows with High Somatic Cell Count and Clinical Mastitis, Animals, 11</w:t>
      </w:r>
      <w:r w:rsidRPr="00D170B9">
        <w:rPr>
          <w:rFonts w:ascii="Times New Roman" w:hAnsi="Times New Roman" w:cs="Times New Roman"/>
          <w:sz w:val="24"/>
          <w:szCs w:val="24"/>
          <w:lang w:val="sr-Latn-RS"/>
        </w:rPr>
        <w:t xml:space="preserve">: </w:t>
      </w:r>
      <w:r w:rsidRPr="00D170B9">
        <w:rPr>
          <w:rFonts w:ascii="Times New Roman" w:hAnsi="Times New Roman" w:cs="Times New Roman"/>
          <w:sz w:val="24"/>
          <w:szCs w:val="24"/>
          <w:lang w:val="ru-RU"/>
        </w:rPr>
        <w:t>131</w:t>
      </w:r>
      <w:r w:rsidR="000D3BC8">
        <w:rPr>
          <w:rFonts w:ascii="Times New Roman" w:hAnsi="Times New Roman" w:cs="Times New Roman"/>
          <w:sz w:val="24"/>
          <w:szCs w:val="24"/>
          <w:lang w:val="ru-RU"/>
        </w:rPr>
        <w:t>.</w:t>
      </w:r>
    </w:p>
    <w:p w14:paraId="0B6B250F" w14:textId="77777777" w:rsidR="0061792E" w:rsidRPr="00D170B9" w:rsidRDefault="0061792E" w:rsidP="005D236B">
      <w:pPr>
        <w:numPr>
          <w:ilvl w:val="0"/>
          <w:numId w:val="32"/>
        </w:numPr>
        <w:autoSpaceDE w:val="0"/>
        <w:autoSpaceDN w:val="0"/>
        <w:adjustRightInd w:val="0"/>
        <w:spacing w:after="0"/>
        <w:jc w:val="both"/>
        <w:rPr>
          <w:rFonts w:ascii="Times New Roman" w:hAnsi="Times New Roman" w:cs="Times New Roman"/>
          <w:sz w:val="24"/>
          <w:szCs w:val="24"/>
          <w:lang w:val="sr-Cyrl-CS"/>
        </w:rPr>
      </w:pPr>
      <w:r w:rsidRPr="00D170B9">
        <w:rPr>
          <w:rFonts w:ascii="Times New Roman" w:hAnsi="Times New Roman" w:cs="Times New Roman"/>
          <w:color w:val="222222"/>
          <w:sz w:val="24"/>
          <w:szCs w:val="24"/>
          <w:shd w:val="clear" w:color="auto" w:fill="FFFFFF"/>
        </w:rPr>
        <w:t>Abebe R, Hatiya H, Abera M, Megersa B, Asmare K 2016: Bovine mastitis: prevalence, risk factors and isolation of Staphylococcus aureus in dairy herds at Hawassa milk shed, South Ethiopia, </w:t>
      </w:r>
      <w:r w:rsidRPr="00D170B9">
        <w:rPr>
          <w:rFonts w:ascii="Times New Roman" w:hAnsi="Times New Roman" w:cs="Times New Roman"/>
          <w:iCs/>
          <w:color w:val="222222"/>
          <w:sz w:val="24"/>
          <w:szCs w:val="24"/>
          <w:shd w:val="clear" w:color="auto" w:fill="FFFFFF"/>
        </w:rPr>
        <w:t>BMC veterinary research</w:t>
      </w:r>
      <w:r w:rsidRPr="00D170B9">
        <w:rPr>
          <w:rFonts w:ascii="Times New Roman" w:hAnsi="Times New Roman" w:cs="Times New Roman"/>
          <w:color w:val="222222"/>
          <w:sz w:val="24"/>
          <w:szCs w:val="24"/>
          <w:shd w:val="clear" w:color="auto" w:fill="FFFFFF"/>
        </w:rPr>
        <w:t>, </w:t>
      </w:r>
      <w:r w:rsidRPr="00D170B9">
        <w:rPr>
          <w:rFonts w:ascii="Times New Roman" w:hAnsi="Times New Roman" w:cs="Times New Roman"/>
          <w:iCs/>
          <w:color w:val="222222"/>
          <w:sz w:val="24"/>
          <w:szCs w:val="24"/>
          <w:shd w:val="clear" w:color="auto" w:fill="FFFFFF"/>
        </w:rPr>
        <w:t>12</w:t>
      </w:r>
      <w:r w:rsidRPr="00D170B9">
        <w:rPr>
          <w:rFonts w:ascii="Times New Roman" w:hAnsi="Times New Roman" w:cs="Times New Roman"/>
          <w:color w:val="222222"/>
          <w:sz w:val="24"/>
          <w:szCs w:val="24"/>
          <w:shd w:val="clear" w:color="auto" w:fill="FFFFFF"/>
        </w:rPr>
        <w:t xml:space="preserve">, 1-11. </w:t>
      </w:r>
    </w:p>
    <w:p w14:paraId="28795D55" w14:textId="20078D7C" w:rsidR="0061792E" w:rsidRDefault="0061792E" w:rsidP="005D236B">
      <w:pPr>
        <w:pStyle w:val="ListParagraph"/>
        <w:numPr>
          <w:ilvl w:val="0"/>
          <w:numId w:val="32"/>
        </w:numPr>
        <w:jc w:val="both"/>
        <w:rPr>
          <w:rFonts w:ascii="Times New Roman" w:hAnsi="Times New Roman" w:cs="Times New Roman"/>
          <w:color w:val="222222"/>
          <w:sz w:val="24"/>
          <w:szCs w:val="24"/>
          <w:shd w:val="clear" w:color="auto" w:fill="FFFFFF"/>
          <w:lang w:val="sr-Latn-RS"/>
        </w:rPr>
      </w:pPr>
      <w:r w:rsidRPr="00486493">
        <w:rPr>
          <w:rFonts w:ascii="Times New Roman" w:hAnsi="Times New Roman" w:cs="Times New Roman"/>
          <w:color w:val="222222"/>
          <w:sz w:val="24"/>
          <w:szCs w:val="24"/>
          <w:shd w:val="clear" w:color="auto" w:fill="FFFFFF"/>
          <w:lang w:val="sr-Latn-RS"/>
        </w:rPr>
        <w:t xml:space="preserve"> </w:t>
      </w:r>
      <w:r w:rsidR="00486493" w:rsidRPr="00486493">
        <w:rPr>
          <w:rFonts w:ascii="Times New Roman" w:hAnsi="Times New Roman" w:cs="Times New Roman"/>
          <w:color w:val="222222"/>
          <w:sz w:val="24"/>
          <w:szCs w:val="24"/>
          <w:shd w:val="clear" w:color="auto" w:fill="FFFFFF"/>
          <w:lang w:val="sr-Latn-RS"/>
        </w:rPr>
        <w:t xml:space="preserve">Агенција за лекове и мединска средства србије (АЛИМС) (2022): Потрошња ветеринарских лекова. Доступно online: </w:t>
      </w:r>
      <w:hyperlink r:id="rId28" w:history="1">
        <w:r w:rsidR="00486493" w:rsidRPr="000116C5">
          <w:rPr>
            <w:rStyle w:val="Hyperlink"/>
            <w:rFonts w:ascii="Times New Roman" w:hAnsi="Times New Roman" w:cs="Times New Roman"/>
            <w:sz w:val="24"/>
            <w:szCs w:val="24"/>
            <w:shd w:val="clear" w:color="auto" w:fill="FFFFFF"/>
            <w:lang w:val="sr-Latn-RS"/>
          </w:rPr>
          <w:t>https://www.alims.gov.rs/veterinarski-lekovi/pretrazivanje-veterinarskih-lekova/?a=p</w:t>
        </w:r>
      </w:hyperlink>
      <w:r w:rsidR="00486493">
        <w:rPr>
          <w:rFonts w:ascii="Times New Roman" w:hAnsi="Times New Roman" w:cs="Times New Roman"/>
          <w:color w:val="222222"/>
          <w:sz w:val="24"/>
          <w:szCs w:val="24"/>
          <w:shd w:val="clear" w:color="auto" w:fill="FFFFFF"/>
          <w:lang w:val="sr-Latn-RS"/>
        </w:rPr>
        <w:t xml:space="preserve"> </w:t>
      </w:r>
      <w:r w:rsidR="00486493" w:rsidRPr="00486493">
        <w:rPr>
          <w:rFonts w:ascii="Times New Roman" w:hAnsi="Times New Roman" w:cs="Times New Roman"/>
          <w:color w:val="222222"/>
          <w:sz w:val="24"/>
          <w:szCs w:val="24"/>
          <w:shd w:val="clear" w:color="auto" w:fill="FFFFFF"/>
          <w:lang w:val="sr-Latn-RS"/>
        </w:rPr>
        <w:t xml:space="preserve"> </w:t>
      </w:r>
      <w:r w:rsidR="00486493">
        <w:rPr>
          <w:rFonts w:ascii="Times New Roman" w:hAnsi="Times New Roman" w:cs="Times New Roman"/>
          <w:color w:val="222222"/>
          <w:sz w:val="24"/>
          <w:szCs w:val="24"/>
          <w:shd w:val="clear" w:color="auto" w:fill="FFFFFF"/>
          <w:lang w:val="sr-Latn-RS"/>
        </w:rPr>
        <w:t xml:space="preserve"> </w:t>
      </w:r>
      <w:r w:rsidR="00527A48">
        <w:rPr>
          <w:rFonts w:ascii="Times New Roman" w:hAnsi="Times New Roman" w:cs="Times New Roman"/>
          <w:color w:val="222222"/>
          <w:sz w:val="24"/>
          <w:szCs w:val="24"/>
          <w:shd w:val="clear" w:color="auto" w:fill="FFFFFF"/>
          <w:lang w:val="sr-Cyrl-BA"/>
        </w:rPr>
        <w:t>(приступљено 10.10.2022.)</w:t>
      </w:r>
    </w:p>
    <w:p w14:paraId="52FE5826" w14:textId="61D9412A" w:rsidR="00486493" w:rsidRPr="00486493" w:rsidRDefault="00486493" w:rsidP="005D236B">
      <w:pPr>
        <w:pStyle w:val="ListParagraph"/>
        <w:numPr>
          <w:ilvl w:val="0"/>
          <w:numId w:val="32"/>
        </w:numPr>
        <w:jc w:val="both"/>
        <w:rPr>
          <w:rFonts w:ascii="Times New Roman" w:hAnsi="Times New Roman" w:cs="Times New Roman"/>
          <w:color w:val="222222"/>
          <w:sz w:val="24"/>
          <w:szCs w:val="24"/>
          <w:shd w:val="clear" w:color="auto" w:fill="FFFFFF"/>
          <w:lang w:val="sr-Cyrl-BA"/>
        </w:rPr>
      </w:pPr>
      <w:r>
        <w:rPr>
          <w:rFonts w:ascii="Times New Roman" w:hAnsi="Times New Roman" w:cs="Times New Roman"/>
          <w:color w:val="222222"/>
          <w:sz w:val="24"/>
          <w:szCs w:val="24"/>
          <w:shd w:val="clear" w:color="auto" w:fill="FFFFFF"/>
          <w:lang w:val="sr-Cyrl-BA"/>
        </w:rPr>
        <w:t>Агенција за лекове и медицинска средства Србије (АЛИМС): Сажетак карактеристика лека-</w:t>
      </w:r>
      <w:r>
        <w:rPr>
          <w:rFonts w:ascii="Times New Roman" w:hAnsi="Times New Roman" w:cs="Times New Roman"/>
          <w:color w:val="222222"/>
          <w:sz w:val="24"/>
          <w:szCs w:val="24"/>
          <w:shd w:val="clear" w:color="auto" w:fill="FFFFFF"/>
        </w:rPr>
        <w:t xml:space="preserve">Penstrep. </w:t>
      </w:r>
      <w:r>
        <w:rPr>
          <w:rFonts w:ascii="Times New Roman" w:hAnsi="Times New Roman" w:cs="Times New Roman"/>
          <w:color w:val="222222"/>
          <w:sz w:val="24"/>
          <w:szCs w:val="24"/>
          <w:shd w:val="clear" w:color="auto" w:fill="FFFFFF"/>
          <w:lang w:val="sr-Cyrl-BA"/>
        </w:rPr>
        <w:t>Доступно о</w:t>
      </w:r>
      <w:r>
        <w:rPr>
          <w:rFonts w:ascii="Times New Roman" w:hAnsi="Times New Roman" w:cs="Times New Roman"/>
          <w:color w:val="222222"/>
          <w:sz w:val="24"/>
          <w:szCs w:val="24"/>
          <w:shd w:val="clear" w:color="auto" w:fill="FFFFFF"/>
        </w:rPr>
        <w:t>nline:</w:t>
      </w:r>
      <w:r>
        <w:rPr>
          <w:rFonts w:ascii="Times New Roman" w:hAnsi="Times New Roman" w:cs="Times New Roman"/>
          <w:color w:val="222222"/>
          <w:sz w:val="24"/>
          <w:szCs w:val="24"/>
          <w:shd w:val="clear" w:color="auto" w:fill="FFFFFF"/>
          <w:lang w:val="sr-Cyrl-BA"/>
        </w:rPr>
        <w:t xml:space="preserve"> </w:t>
      </w:r>
      <w:hyperlink r:id="rId29" w:history="1">
        <w:r w:rsidRPr="000116C5">
          <w:rPr>
            <w:rStyle w:val="Hyperlink"/>
            <w:rFonts w:ascii="Times New Roman" w:hAnsi="Times New Roman" w:cs="Times New Roman"/>
            <w:sz w:val="24"/>
            <w:szCs w:val="24"/>
            <w:shd w:val="clear" w:color="auto" w:fill="FFFFFF"/>
            <w:lang w:val="sr-Cyrl-BA"/>
          </w:rPr>
          <w:t>https://www.alims.gov.rs/doc_file/lekovi_veterina/smpc/323-01-00324-18-001.pdf</w:t>
        </w:r>
      </w:hyperlink>
      <w:r>
        <w:rPr>
          <w:rFonts w:ascii="Times New Roman" w:hAnsi="Times New Roman" w:cs="Times New Roman"/>
          <w:color w:val="222222"/>
          <w:sz w:val="24"/>
          <w:szCs w:val="24"/>
          <w:shd w:val="clear" w:color="auto" w:fill="FFFFFF"/>
          <w:lang w:val="sr-Cyrl-BA"/>
        </w:rPr>
        <w:t xml:space="preserve"> </w:t>
      </w:r>
      <w:r w:rsidR="00527A48">
        <w:rPr>
          <w:rFonts w:ascii="Times New Roman" w:hAnsi="Times New Roman" w:cs="Times New Roman"/>
          <w:color w:val="222222"/>
          <w:sz w:val="24"/>
          <w:szCs w:val="24"/>
          <w:shd w:val="clear" w:color="auto" w:fill="FFFFFF"/>
          <w:lang w:val="sr-Cyrl-BA"/>
        </w:rPr>
        <w:t>(приступљено 10.10.2022.)</w:t>
      </w:r>
    </w:p>
    <w:p w14:paraId="02889495" w14:textId="77777777" w:rsidR="0061792E" w:rsidRPr="00D170B9" w:rsidRDefault="0061792E" w:rsidP="005D236B">
      <w:pPr>
        <w:pStyle w:val="TableParagraph"/>
        <w:numPr>
          <w:ilvl w:val="0"/>
          <w:numId w:val="32"/>
        </w:numPr>
        <w:tabs>
          <w:tab w:val="left" w:pos="818"/>
        </w:tabs>
        <w:spacing w:line="276" w:lineRule="auto"/>
        <w:ind w:right="92"/>
        <w:rPr>
          <w:sz w:val="24"/>
          <w:szCs w:val="24"/>
        </w:rPr>
      </w:pPr>
      <w:r w:rsidRPr="00486493">
        <w:rPr>
          <w:color w:val="222222"/>
          <w:sz w:val="24"/>
          <w:szCs w:val="24"/>
          <w:shd w:val="clear" w:color="auto" w:fill="FFFFFF"/>
        </w:rPr>
        <w:t>Boboš SF, Vidić BM (2003</w:t>
      </w:r>
      <w:r w:rsidRPr="00D170B9">
        <w:rPr>
          <w:color w:val="222222"/>
          <w:sz w:val="24"/>
          <w:szCs w:val="24"/>
          <w:shd w:val="clear" w:color="auto" w:fill="FFFFFF"/>
        </w:rPr>
        <w:t xml:space="preserve">): Pathogenesis of ruminant mastitises, </w:t>
      </w:r>
      <w:r w:rsidRPr="00D170B9">
        <w:rPr>
          <w:iCs/>
          <w:color w:val="222222"/>
          <w:sz w:val="24"/>
          <w:szCs w:val="24"/>
          <w:shd w:val="clear" w:color="auto" w:fill="FFFFFF"/>
        </w:rPr>
        <w:t>Veterinarski glasnik</w:t>
      </w:r>
      <w:r w:rsidRPr="00D170B9">
        <w:rPr>
          <w:color w:val="222222"/>
          <w:sz w:val="24"/>
          <w:szCs w:val="24"/>
          <w:shd w:val="clear" w:color="auto" w:fill="FFFFFF"/>
        </w:rPr>
        <w:t>, </w:t>
      </w:r>
      <w:r w:rsidRPr="00D170B9">
        <w:rPr>
          <w:iCs/>
          <w:color w:val="222222"/>
          <w:sz w:val="24"/>
          <w:szCs w:val="24"/>
          <w:shd w:val="clear" w:color="auto" w:fill="FFFFFF"/>
        </w:rPr>
        <w:t>57</w:t>
      </w:r>
      <w:r w:rsidRPr="00D170B9">
        <w:rPr>
          <w:color w:val="222222"/>
          <w:sz w:val="24"/>
          <w:szCs w:val="24"/>
          <w:shd w:val="clear" w:color="auto" w:fill="FFFFFF"/>
        </w:rPr>
        <w:t>, 279-290</w:t>
      </w:r>
    </w:p>
    <w:p w14:paraId="4CB8C563" w14:textId="77777777" w:rsidR="0061792E" w:rsidRPr="00D170B9" w:rsidRDefault="0061792E" w:rsidP="005D236B">
      <w:pPr>
        <w:numPr>
          <w:ilvl w:val="0"/>
          <w:numId w:val="32"/>
        </w:numPr>
        <w:autoSpaceDE w:val="0"/>
        <w:autoSpaceDN w:val="0"/>
        <w:adjustRightInd w:val="0"/>
        <w:spacing w:after="0"/>
        <w:jc w:val="both"/>
        <w:rPr>
          <w:rFonts w:ascii="Times New Roman" w:hAnsi="Times New Roman" w:cs="Times New Roman"/>
          <w:sz w:val="24"/>
          <w:szCs w:val="24"/>
          <w:lang w:val="sr-Cyrl-CS"/>
        </w:rPr>
      </w:pPr>
      <w:r w:rsidRPr="00D170B9">
        <w:rPr>
          <w:rFonts w:ascii="Times New Roman" w:hAnsi="Times New Roman" w:cs="Times New Roman"/>
          <w:sz w:val="24"/>
          <w:szCs w:val="24"/>
          <w:lang w:val="sr-Cyrl-RS"/>
        </w:rPr>
        <w:t>Бачић Г (2012)</w:t>
      </w:r>
      <w:r w:rsidRPr="00D170B9">
        <w:rPr>
          <w:rFonts w:ascii="Times New Roman" w:hAnsi="Times New Roman" w:cs="Times New Roman"/>
          <w:sz w:val="24"/>
          <w:szCs w:val="24"/>
          <w:lang w:val="sr-Latn-RS"/>
        </w:rPr>
        <w:t>:</w:t>
      </w:r>
      <w:r w:rsidRPr="00D170B9">
        <w:rPr>
          <w:rFonts w:ascii="Times New Roman" w:hAnsi="Times New Roman" w:cs="Times New Roman"/>
          <w:sz w:val="24"/>
          <w:szCs w:val="24"/>
          <w:lang w:val="sr-Cyrl-RS"/>
        </w:rPr>
        <w:t xml:space="preserve"> Дијагностика и терапија клиничких маститиса</w:t>
      </w:r>
      <w:r w:rsidRPr="00D170B9">
        <w:rPr>
          <w:rFonts w:ascii="Times New Roman" w:hAnsi="Times New Roman" w:cs="Times New Roman"/>
          <w:sz w:val="24"/>
          <w:szCs w:val="24"/>
          <w:lang w:val="sr-Cyrl-CS"/>
        </w:rPr>
        <w:t>. Зборник предавања са 23. Саветовања ветеринара Србије, Златибор, 107-114.</w:t>
      </w:r>
    </w:p>
    <w:p w14:paraId="677935B7" w14:textId="77777777"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color w:val="222222"/>
          <w:sz w:val="24"/>
          <w:szCs w:val="24"/>
          <w:shd w:val="clear" w:color="auto" w:fill="FFFFFF"/>
        </w:rPr>
        <w:t xml:space="preserve">Bogni C, Odierno L, Raspanti C, Giraudo J, Larriestra A, Reinoso E, Lasagno M, Ferrari M, Ducrós E, Frigerio C, Bettera S (2011): War against mastitis: Current concepts on controlling bovine mastitis pathogens, </w:t>
      </w:r>
      <w:r w:rsidRPr="00D170B9">
        <w:rPr>
          <w:rFonts w:ascii="Times New Roman" w:hAnsi="Times New Roman" w:cs="Times New Roman"/>
          <w:iCs/>
          <w:color w:val="222222"/>
          <w:sz w:val="24"/>
          <w:szCs w:val="24"/>
          <w:shd w:val="clear" w:color="auto" w:fill="FFFFFF"/>
        </w:rPr>
        <w:t>Science against microbial pathogens: Communicafing current research and technological advances</w:t>
      </w:r>
      <w:r w:rsidRPr="00D170B9">
        <w:rPr>
          <w:rFonts w:ascii="Times New Roman" w:hAnsi="Times New Roman" w:cs="Times New Roman"/>
          <w:color w:val="222222"/>
          <w:sz w:val="24"/>
          <w:szCs w:val="24"/>
          <w:shd w:val="clear" w:color="auto" w:fill="FFFFFF"/>
        </w:rPr>
        <w:t>, pp.483-494.</w:t>
      </w:r>
    </w:p>
    <w:p w14:paraId="300E9AA7" w14:textId="77777777" w:rsidR="0061792E" w:rsidRPr="00D170B9" w:rsidRDefault="0061792E" w:rsidP="005D236B">
      <w:pPr>
        <w:pStyle w:val="CommentText"/>
        <w:numPr>
          <w:ilvl w:val="0"/>
          <w:numId w:val="32"/>
        </w:numPr>
        <w:spacing w:after="0"/>
        <w:jc w:val="both"/>
        <w:rPr>
          <w:rFonts w:ascii="Times New Roman" w:hAnsi="Times New Roman" w:cs="Times New Roman"/>
          <w:color w:val="222222"/>
          <w:sz w:val="24"/>
          <w:szCs w:val="24"/>
          <w:shd w:val="clear" w:color="auto" w:fill="FFFFFF"/>
        </w:rPr>
      </w:pPr>
      <w:r w:rsidRPr="00D170B9">
        <w:rPr>
          <w:rFonts w:ascii="Times New Roman" w:hAnsi="Times New Roman" w:cs="Times New Roman"/>
          <w:color w:val="222222"/>
          <w:sz w:val="24"/>
          <w:szCs w:val="24"/>
          <w:shd w:val="clear" w:color="auto" w:fill="FFFFFF"/>
        </w:rPr>
        <w:t>Burmańczuk A, Tomasz G, Gbylik-Sikorska M, Gajda A, Kowalski C (2017): Withdrawal of amoxicillin and penicillin G procaine from milk after intramammary administration in dairy cows with mastitis Journal of Veterinary Research, 61 37-43.</w:t>
      </w:r>
    </w:p>
    <w:p w14:paraId="3B4FC518" w14:textId="77777777" w:rsidR="0061792E" w:rsidRPr="00D170B9" w:rsidRDefault="0061792E" w:rsidP="005D236B">
      <w:pPr>
        <w:pStyle w:val="ListParagraph"/>
        <w:numPr>
          <w:ilvl w:val="0"/>
          <w:numId w:val="32"/>
        </w:numPr>
        <w:contextualSpacing/>
        <w:jc w:val="both"/>
        <w:rPr>
          <w:rFonts w:ascii="Times New Roman" w:eastAsia="Times New Roman" w:hAnsi="Times New Roman" w:cs="Times New Roman"/>
          <w:sz w:val="24"/>
          <w:szCs w:val="24"/>
        </w:rPr>
      </w:pPr>
      <w:r w:rsidRPr="00D170B9">
        <w:rPr>
          <w:rFonts w:ascii="Times New Roman" w:eastAsia="Times New Roman" w:hAnsi="Times New Roman" w:cs="Times New Roman"/>
          <w:sz w:val="24"/>
          <w:szCs w:val="24"/>
        </w:rPr>
        <w:lastRenderedPageBreak/>
        <w:t>Constable DP, Hinchcliff WK, Done HS, Grünberg W (2017): Veterinary medicine, a textbook of the diseases of cattle, horses, sheep, pigs and goats, 11th edition, St. Louis, Missouri</w:t>
      </w:r>
    </w:p>
    <w:p w14:paraId="7E490E0B" w14:textId="77777777" w:rsidR="0061792E" w:rsidRPr="00D170B9" w:rsidRDefault="0061792E" w:rsidP="005D236B">
      <w:pPr>
        <w:pStyle w:val="TableParagraph"/>
        <w:numPr>
          <w:ilvl w:val="0"/>
          <w:numId w:val="32"/>
        </w:numPr>
        <w:tabs>
          <w:tab w:val="left" w:pos="818"/>
        </w:tabs>
        <w:spacing w:line="276" w:lineRule="auto"/>
        <w:ind w:right="92"/>
        <w:rPr>
          <w:sz w:val="24"/>
          <w:szCs w:val="24"/>
        </w:rPr>
      </w:pPr>
      <w:r w:rsidRPr="00D170B9">
        <w:rPr>
          <w:sz w:val="24"/>
          <w:szCs w:val="24"/>
        </w:rPr>
        <w:t>Cheng WN</w:t>
      </w:r>
      <w:r w:rsidRPr="00D170B9">
        <w:rPr>
          <w:sz w:val="24"/>
          <w:szCs w:val="24"/>
          <w:lang w:val="sr-Cyrl-BA"/>
        </w:rPr>
        <w:t>,</w:t>
      </w:r>
      <w:r w:rsidRPr="00D170B9">
        <w:rPr>
          <w:sz w:val="24"/>
          <w:szCs w:val="24"/>
        </w:rPr>
        <w:t xml:space="preserve"> Han SG</w:t>
      </w:r>
      <w:r w:rsidRPr="00D170B9">
        <w:rPr>
          <w:sz w:val="24"/>
          <w:szCs w:val="24"/>
          <w:lang w:val="sr-Cyrl-BA"/>
        </w:rPr>
        <w:t xml:space="preserve"> (2020):</w:t>
      </w:r>
      <w:r w:rsidRPr="00D170B9">
        <w:rPr>
          <w:sz w:val="24"/>
          <w:szCs w:val="24"/>
        </w:rPr>
        <w:t xml:space="preserve"> Bovine mastitis: risk factors, therapeutic strategies, and alternative treatments-A review</w:t>
      </w:r>
      <w:r w:rsidRPr="00D170B9">
        <w:rPr>
          <w:sz w:val="24"/>
          <w:szCs w:val="24"/>
          <w:lang w:val="sr-Cyrl-BA"/>
        </w:rPr>
        <w:t>,</w:t>
      </w:r>
      <w:r w:rsidRPr="00D170B9">
        <w:rPr>
          <w:sz w:val="24"/>
          <w:szCs w:val="24"/>
        </w:rPr>
        <w:t xml:space="preserve"> Asian-Australasian journal of animal sciences, 33, 1699-1713.</w:t>
      </w:r>
    </w:p>
    <w:p w14:paraId="53ACC484" w14:textId="77777777" w:rsidR="0061792E" w:rsidRPr="00D170B9" w:rsidRDefault="0061792E" w:rsidP="005D236B">
      <w:pPr>
        <w:numPr>
          <w:ilvl w:val="0"/>
          <w:numId w:val="32"/>
        </w:numPr>
        <w:autoSpaceDE w:val="0"/>
        <w:autoSpaceDN w:val="0"/>
        <w:adjustRightInd w:val="0"/>
        <w:spacing w:after="0"/>
        <w:jc w:val="both"/>
        <w:rPr>
          <w:rFonts w:ascii="Times New Roman" w:hAnsi="Times New Roman" w:cs="Times New Roman"/>
          <w:sz w:val="24"/>
          <w:szCs w:val="24"/>
          <w:lang w:val="sr-Cyrl-CS"/>
        </w:rPr>
      </w:pPr>
      <w:r w:rsidRPr="00D170B9">
        <w:rPr>
          <w:rFonts w:ascii="Times New Roman" w:hAnsi="Times New Roman" w:cs="Times New Roman"/>
          <w:color w:val="222222"/>
          <w:sz w:val="24"/>
          <w:szCs w:val="24"/>
          <w:shd w:val="clear" w:color="auto" w:fill="FFFFFF"/>
          <w:lang w:val="sr-Cyrl-RS"/>
        </w:rPr>
        <w:t>Ћупић В</w:t>
      </w:r>
      <w:r w:rsidRPr="00D170B9">
        <w:rPr>
          <w:rFonts w:ascii="Times New Roman" w:hAnsi="Times New Roman" w:cs="Times New Roman"/>
          <w:color w:val="222222"/>
          <w:sz w:val="24"/>
          <w:szCs w:val="24"/>
          <w:shd w:val="clear" w:color="auto" w:fill="FFFFFF"/>
        </w:rPr>
        <w:t xml:space="preserve">, </w:t>
      </w:r>
      <w:r w:rsidRPr="00D170B9">
        <w:rPr>
          <w:rFonts w:ascii="Times New Roman" w:hAnsi="Times New Roman" w:cs="Times New Roman"/>
          <w:color w:val="222222"/>
          <w:sz w:val="24"/>
          <w:szCs w:val="24"/>
          <w:shd w:val="clear" w:color="auto" w:fill="FFFFFF"/>
          <w:lang w:val="sr-Cyrl-RS"/>
        </w:rPr>
        <w:t>Траиловић Д</w:t>
      </w:r>
      <w:r w:rsidRPr="00D170B9">
        <w:rPr>
          <w:rFonts w:ascii="Times New Roman" w:hAnsi="Times New Roman" w:cs="Times New Roman"/>
          <w:color w:val="222222"/>
          <w:sz w:val="24"/>
          <w:szCs w:val="24"/>
          <w:shd w:val="clear" w:color="auto" w:fill="FFFFFF"/>
        </w:rPr>
        <w:t>,</w:t>
      </w:r>
      <w:r w:rsidRPr="00D170B9">
        <w:rPr>
          <w:rFonts w:ascii="Times New Roman" w:hAnsi="Times New Roman" w:cs="Times New Roman"/>
          <w:color w:val="222222"/>
          <w:sz w:val="24"/>
          <w:szCs w:val="24"/>
          <w:shd w:val="clear" w:color="auto" w:fill="FFFFFF"/>
          <w:lang w:val="sr-Cyrl-RS"/>
        </w:rPr>
        <w:t xml:space="preserve"> Добрић С</w:t>
      </w:r>
      <w:r w:rsidRPr="00D170B9">
        <w:rPr>
          <w:rFonts w:ascii="Times New Roman" w:hAnsi="Times New Roman" w:cs="Times New Roman"/>
          <w:color w:val="222222"/>
          <w:sz w:val="24"/>
          <w:szCs w:val="24"/>
          <w:shd w:val="clear" w:color="auto" w:fill="FFFFFF"/>
        </w:rPr>
        <w:t xml:space="preserve">, </w:t>
      </w:r>
      <w:r w:rsidRPr="00D170B9">
        <w:rPr>
          <w:rFonts w:ascii="Times New Roman" w:hAnsi="Times New Roman" w:cs="Times New Roman"/>
          <w:color w:val="222222"/>
          <w:sz w:val="24"/>
          <w:szCs w:val="24"/>
          <w:shd w:val="clear" w:color="auto" w:fill="FFFFFF"/>
          <w:lang w:val="sr-Cyrl-RS"/>
        </w:rPr>
        <w:t>Кобал С</w:t>
      </w:r>
      <w:r w:rsidRPr="00D170B9">
        <w:rPr>
          <w:rFonts w:ascii="Times New Roman" w:hAnsi="Times New Roman" w:cs="Times New Roman"/>
          <w:color w:val="222222"/>
          <w:sz w:val="24"/>
          <w:szCs w:val="24"/>
          <w:shd w:val="clear" w:color="auto" w:fill="FFFFFF"/>
        </w:rPr>
        <w:t xml:space="preserve"> (2006): </w:t>
      </w:r>
      <w:r w:rsidRPr="00D170B9">
        <w:rPr>
          <w:rFonts w:ascii="Times New Roman" w:hAnsi="Times New Roman" w:cs="Times New Roman"/>
          <w:color w:val="222222"/>
          <w:sz w:val="24"/>
          <w:szCs w:val="24"/>
          <w:shd w:val="clear" w:color="auto" w:fill="FFFFFF"/>
          <w:lang w:val="sr-Cyrl-RS"/>
        </w:rPr>
        <w:t>Нерационална потрошња лекова</w:t>
      </w:r>
      <w:r w:rsidRPr="00D170B9">
        <w:rPr>
          <w:rFonts w:ascii="Times New Roman" w:hAnsi="Times New Roman" w:cs="Times New Roman"/>
          <w:color w:val="222222"/>
          <w:sz w:val="24"/>
          <w:szCs w:val="24"/>
          <w:shd w:val="clear" w:color="auto" w:fill="FFFFFF"/>
        </w:rPr>
        <w:t xml:space="preserve"> </w:t>
      </w:r>
      <w:r w:rsidRPr="00D170B9">
        <w:rPr>
          <w:rFonts w:ascii="Times New Roman" w:hAnsi="Times New Roman" w:cs="Times New Roman"/>
          <w:color w:val="222222"/>
          <w:sz w:val="24"/>
          <w:szCs w:val="24"/>
          <w:shd w:val="clear" w:color="auto" w:fill="FFFFFF"/>
          <w:lang w:val="sr-Cyrl-RS"/>
        </w:rPr>
        <w:t>у ветеринарској медицини</w:t>
      </w:r>
      <w:r w:rsidRPr="00D170B9">
        <w:rPr>
          <w:rFonts w:ascii="Times New Roman" w:hAnsi="Times New Roman" w:cs="Times New Roman"/>
          <w:color w:val="222222"/>
          <w:sz w:val="24"/>
          <w:szCs w:val="24"/>
          <w:shd w:val="clear" w:color="auto" w:fill="FFFFFF"/>
        </w:rPr>
        <w:t xml:space="preserve">: </w:t>
      </w:r>
      <w:r w:rsidRPr="00D170B9">
        <w:rPr>
          <w:rFonts w:ascii="Times New Roman" w:hAnsi="Times New Roman" w:cs="Times New Roman"/>
          <w:color w:val="222222"/>
          <w:sz w:val="24"/>
          <w:szCs w:val="24"/>
          <w:shd w:val="clear" w:color="auto" w:fill="FFFFFF"/>
          <w:lang w:val="sr-Cyrl-RS"/>
        </w:rPr>
        <w:t>опасност по здравље животиња и људи</w:t>
      </w:r>
      <w:r w:rsidRPr="00D170B9">
        <w:rPr>
          <w:rFonts w:ascii="Times New Roman" w:hAnsi="Times New Roman" w:cs="Times New Roman"/>
          <w:color w:val="222222"/>
          <w:sz w:val="24"/>
          <w:szCs w:val="24"/>
          <w:shd w:val="clear" w:color="auto" w:fill="FFFFFF"/>
        </w:rPr>
        <w:t xml:space="preserve">, </w:t>
      </w:r>
      <w:r w:rsidRPr="00D170B9">
        <w:rPr>
          <w:rFonts w:ascii="Times New Roman" w:hAnsi="Times New Roman" w:cs="Times New Roman"/>
          <w:color w:val="222222"/>
          <w:sz w:val="24"/>
          <w:szCs w:val="24"/>
          <w:shd w:val="clear" w:color="auto" w:fill="FFFFFF"/>
          <w:lang w:val="sr-Cyrl-RS"/>
        </w:rPr>
        <w:t>Савремена</w:t>
      </w:r>
      <w:r w:rsidRPr="00D170B9">
        <w:rPr>
          <w:rFonts w:ascii="Times New Roman" w:hAnsi="Times New Roman" w:cs="Times New Roman"/>
          <w:color w:val="222222"/>
          <w:sz w:val="24"/>
          <w:szCs w:val="24"/>
          <w:shd w:val="clear" w:color="auto" w:fill="FFFFFF"/>
        </w:rPr>
        <w:t xml:space="preserve"> </w:t>
      </w:r>
      <w:r w:rsidRPr="00D170B9">
        <w:rPr>
          <w:rFonts w:ascii="Times New Roman" w:hAnsi="Times New Roman" w:cs="Times New Roman"/>
          <w:color w:val="222222"/>
          <w:sz w:val="24"/>
          <w:szCs w:val="24"/>
          <w:shd w:val="clear" w:color="auto" w:fill="FFFFFF"/>
          <w:lang w:val="sr-Cyrl-RS"/>
        </w:rPr>
        <w:t>пољопривреда</w:t>
      </w:r>
      <w:r w:rsidRPr="00D170B9">
        <w:rPr>
          <w:rFonts w:ascii="Times New Roman" w:hAnsi="Times New Roman" w:cs="Times New Roman"/>
          <w:color w:val="222222"/>
          <w:sz w:val="24"/>
          <w:szCs w:val="24"/>
          <w:shd w:val="clear" w:color="auto" w:fill="FFFFFF"/>
        </w:rPr>
        <w:t>, 55, 64–70.</w:t>
      </w:r>
    </w:p>
    <w:p w14:paraId="25FBD3FF" w14:textId="77777777" w:rsidR="0061792E" w:rsidRPr="00D170B9" w:rsidRDefault="0061792E" w:rsidP="005D236B">
      <w:pPr>
        <w:numPr>
          <w:ilvl w:val="0"/>
          <w:numId w:val="32"/>
        </w:numPr>
        <w:autoSpaceDE w:val="0"/>
        <w:autoSpaceDN w:val="0"/>
        <w:adjustRightInd w:val="0"/>
        <w:spacing w:after="0"/>
        <w:jc w:val="both"/>
        <w:rPr>
          <w:rFonts w:ascii="Times New Roman" w:hAnsi="Times New Roman" w:cs="Times New Roman"/>
          <w:sz w:val="24"/>
          <w:szCs w:val="24"/>
          <w:lang w:val="sr-Cyrl-CS"/>
        </w:rPr>
      </w:pPr>
      <w:r w:rsidRPr="00D170B9">
        <w:rPr>
          <w:rFonts w:ascii="Times New Roman" w:hAnsi="Times New Roman" w:cs="Times New Roman"/>
          <w:sz w:val="24"/>
          <w:szCs w:val="24"/>
          <w:lang w:val="sr-Cyrl-RS"/>
        </w:rPr>
        <w:t>Димић Б (2012)</w:t>
      </w:r>
      <w:r w:rsidRPr="00D170B9">
        <w:rPr>
          <w:rFonts w:ascii="Times New Roman" w:hAnsi="Times New Roman" w:cs="Times New Roman"/>
          <w:sz w:val="24"/>
          <w:szCs w:val="24"/>
          <w:lang w:val="sr-Latn-RS"/>
        </w:rPr>
        <w:t>:</w:t>
      </w:r>
      <w:r w:rsidRPr="00D170B9">
        <w:rPr>
          <w:rFonts w:ascii="Times New Roman" w:hAnsi="Times New Roman" w:cs="Times New Roman"/>
          <w:sz w:val="24"/>
          <w:szCs w:val="24"/>
          <w:lang w:val="sr-Cyrl-RS"/>
        </w:rPr>
        <w:t xml:space="preserve"> Заступљеност супклиничких маститиса крава на малим фармама у околини Београда. </w:t>
      </w:r>
      <w:r w:rsidRPr="00D170B9">
        <w:rPr>
          <w:rFonts w:ascii="Times New Roman" w:hAnsi="Times New Roman" w:cs="Times New Roman"/>
          <w:sz w:val="24"/>
          <w:szCs w:val="24"/>
          <w:lang w:val="sr-Cyrl-CS"/>
        </w:rPr>
        <w:t>Зборник предавања са 23. Саветовања ветеринара Србије, Златибор, 223-226.</w:t>
      </w:r>
    </w:p>
    <w:p w14:paraId="4900A186" w14:textId="77777777" w:rsidR="0061792E" w:rsidRPr="00D170B9" w:rsidRDefault="0061792E" w:rsidP="005D236B">
      <w:pPr>
        <w:numPr>
          <w:ilvl w:val="0"/>
          <w:numId w:val="32"/>
        </w:numPr>
        <w:spacing w:after="0"/>
        <w:jc w:val="both"/>
        <w:rPr>
          <w:rFonts w:ascii="Times New Roman" w:hAnsi="Times New Roman" w:cs="Times New Roman"/>
          <w:sz w:val="24"/>
          <w:szCs w:val="24"/>
          <w:lang w:val="sr-Cyrl-CS"/>
        </w:rPr>
      </w:pPr>
      <w:r w:rsidRPr="00D170B9">
        <w:rPr>
          <w:rFonts w:ascii="Times New Roman" w:hAnsi="Times New Roman" w:cs="Times New Roman"/>
          <w:sz w:val="24"/>
          <w:szCs w:val="24"/>
          <w:lang w:val="sr-Cyrl-CS"/>
        </w:rPr>
        <w:t>Erskine RJ, Bartlett PC, VanLente JL, Phipps CR (2002): Efficacy of systemic ceftiofur as a therapy for severe clinical mastitis in dairy cattle, Journal of dairy science, 85, 2571-2575.</w:t>
      </w:r>
    </w:p>
    <w:p w14:paraId="38415AE3" w14:textId="77777777" w:rsidR="0061792E" w:rsidRPr="00D170B9" w:rsidRDefault="0061792E" w:rsidP="005D236B">
      <w:pPr>
        <w:numPr>
          <w:ilvl w:val="0"/>
          <w:numId w:val="32"/>
        </w:numPr>
        <w:autoSpaceDE w:val="0"/>
        <w:autoSpaceDN w:val="0"/>
        <w:adjustRightInd w:val="0"/>
        <w:spacing w:after="0"/>
        <w:jc w:val="both"/>
        <w:rPr>
          <w:rFonts w:ascii="Times New Roman" w:hAnsi="Times New Roman" w:cs="Times New Roman"/>
          <w:sz w:val="24"/>
          <w:szCs w:val="24"/>
          <w:lang w:val="sr-Cyrl-CS"/>
        </w:rPr>
      </w:pPr>
      <w:r w:rsidRPr="00D170B9">
        <w:rPr>
          <w:rFonts w:ascii="Times New Roman" w:hAnsi="Times New Roman" w:cs="Times New Roman"/>
          <w:sz w:val="24"/>
          <w:szCs w:val="24"/>
          <w:lang w:val="sr-Cyrl-CS"/>
        </w:rPr>
        <w:t>Firth CL, Laubichler C, Schleicher C, Fuchs K, Käsbohrer A, Egger-Danner C, Köfer J, Obritzhauser W (2019): Relationship between the probability of veterinary-diagnosed bovine mastitis occurring and farm management risk factors on small dairy farms in Austria, Journal of dairy science, 102, 4452-4463.</w:t>
      </w:r>
    </w:p>
    <w:p w14:paraId="3E487BB3" w14:textId="77777777" w:rsidR="0061792E" w:rsidRPr="00D170B9" w:rsidRDefault="0061792E" w:rsidP="005D236B">
      <w:pPr>
        <w:pStyle w:val="ListParagraph"/>
        <w:numPr>
          <w:ilvl w:val="0"/>
          <w:numId w:val="32"/>
        </w:numPr>
        <w:contextualSpacing/>
        <w:jc w:val="both"/>
        <w:rPr>
          <w:rFonts w:ascii="Times New Roman" w:hAnsi="Times New Roman" w:cs="Times New Roman"/>
          <w:sz w:val="24"/>
          <w:szCs w:val="24"/>
          <w:lang w:val="sr-Cyrl-CS"/>
        </w:rPr>
      </w:pPr>
      <w:r w:rsidRPr="00D170B9">
        <w:rPr>
          <w:rFonts w:ascii="Times New Roman" w:hAnsi="Times New Roman" w:cs="Times New Roman"/>
          <w:sz w:val="24"/>
          <w:szCs w:val="24"/>
          <w:lang w:val="sr-Cyrl-CS"/>
        </w:rPr>
        <w:t>Fiori GML, Bonato PS, Pereira MPM, Contini SHT, Pereira AMS (2013): Determination of thymol and carvacrol in plasma and milk of dairy cows using solid-phase microextraction, Journal of the Brazilian Chemical Society, 24, 837-846.</w:t>
      </w:r>
    </w:p>
    <w:p w14:paraId="7DBE5592" w14:textId="77777777" w:rsidR="0061792E" w:rsidRPr="00D170B9" w:rsidRDefault="0061792E" w:rsidP="005D236B">
      <w:pPr>
        <w:pStyle w:val="CommentText"/>
        <w:numPr>
          <w:ilvl w:val="0"/>
          <w:numId w:val="32"/>
        </w:numPr>
        <w:spacing w:after="0"/>
        <w:jc w:val="both"/>
        <w:rPr>
          <w:rFonts w:ascii="Times New Roman" w:hAnsi="Times New Roman" w:cs="Times New Roman"/>
          <w:color w:val="222222"/>
          <w:sz w:val="24"/>
          <w:szCs w:val="24"/>
          <w:shd w:val="clear" w:color="auto" w:fill="FFFFFF"/>
        </w:rPr>
      </w:pPr>
      <w:r w:rsidRPr="00D170B9">
        <w:rPr>
          <w:rFonts w:ascii="Times New Roman" w:hAnsi="Times New Roman" w:cs="Times New Roman"/>
          <w:color w:val="222222"/>
          <w:sz w:val="24"/>
          <w:szCs w:val="24"/>
          <w:shd w:val="clear" w:color="auto" w:fill="FFFFFF"/>
        </w:rPr>
        <w:t xml:space="preserve">Gelalcha BD, Agga GE, Dego OK (2021): Antimicrobial Usage for the Management of Mastitis in the USA: Impacts on Antimicrobial Resistance and Potential Alternative Approaches </w:t>
      </w:r>
      <w:proofErr w:type="gramStart"/>
      <w:r w:rsidRPr="00D170B9">
        <w:rPr>
          <w:rFonts w:ascii="Times New Roman" w:hAnsi="Times New Roman" w:cs="Times New Roman"/>
          <w:color w:val="222222"/>
          <w:sz w:val="24"/>
          <w:szCs w:val="24"/>
          <w:shd w:val="clear" w:color="auto" w:fill="FFFFFF"/>
        </w:rPr>
        <w:t>In</w:t>
      </w:r>
      <w:proofErr w:type="gramEnd"/>
      <w:r w:rsidRPr="00D170B9">
        <w:rPr>
          <w:rFonts w:ascii="Times New Roman" w:hAnsi="Times New Roman" w:cs="Times New Roman"/>
          <w:color w:val="222222"/>
          <w:sz w:val="24"/>
          <w:szCs w:val="24"/>
          <w:shd w:val="clear" w:color="auto" w:fill="FFFFFF"/>
        </w:rPr>
        <w:t xml:space="preserve"> Mastitis in Dairy Cattle, Sheep and Goats, IntechOpen.</w:t>
      </w:r>
    </w:p>
    <w:p w14:paraId="09E5B030" w14:textId="77777777" w:rsidR="0061792E" w:rsidRPr="00D170B9" w:rsidRDefault="0061792E" w:rsidP="005D236B">
      <w:pPr>
        <w:pStyle w:val="ListParagraph"/>
        <w:numPr>
          <w:ilvl w:val="0"/>
          <w:numId w:val="32"/>
        </w:numPr>
        <w:spacing w:after="0"/>
        <w:contextualSpacing/>
        <w:jc w:val="both"/>
        <w:rPr>
          <w:rFonts w:ascii="Times New Roman" w:hAnsi="Times New Roman" w:cs="Times New Roman"/>
          <w:sz w:val="24"/>
          <w:szCs w:val="24"/>
          <w:lang w:val="ru-RU"/>
        </w:rPr>
      </w:pPr>
      <w:r w:rsidRPr="00D170B9">
        <w:rPr>
          <w:rFonts w:ascii="Times New Roman" w:hAnsi="Times New Roman" w:cs="Times New Roman"/>
          <w:color w:val="222222"/>
          <w:sz w:val="24"/>
          <w:szCs w:val="24"/>
          <w:shd w:val="clear" w:color="auto" w:fill="FFFFFF"/>
        </w:rPr>
        <w:t>Ganière JP, Denuault L (2009): Synergistic interactions between cefalexin and kanamycin in Mueller–Hinton broth medium and in milk, Journal of applied microbiology, 107, 117-125.</w:t>
      </w:r>
    </w:p>
    <w:p w14:paraId="4BA4D583" w14:textId="77777777"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sz w:val="24"/>
          <w:szCs w:val="24"/>
        </w:rPr>
        <w:t>Gruet P, Maincent P, Merthelot X, Kaltsatos V (2001): Bovine mastitis and intramammary drug delivery: review and perspectives. Adv. Drug Deliv. Rev, 50: 245-259</w:t>
      </w:r>
    </w:p>
    <w:p w14:paraId="0D9FE5A6" w14:textId="77777777" w:rsidR="0061792E" w:rsidRPr="00D170B9" w:rsidRDefault="0061792E" w:rsidP="005D236B">
      <w:pPr>
        <w:pStyle w:val="ListParagraph"/>
        <w:numPr>
          <w:ilvl w:val="0"/>
          <w:numId w:val="32"/>
        </w:numPr>
        <w:contextualSpacing/>
        <w:jc w:val="both"/>
        <w:rPr>
          <w:rFonts w:ascii="Times New Roman" w:hAnsi="Times New Roman" w:cs="Times New Roman"/>
          <w:sz w:val="24"/>
          <w:szCs w:val="24"/>
          <w:lang w:val="ru-RU"/>
        </w:rPr>
      </w:pPr>
      <w:r w:rsidRPr="00D170B9">
        <w:rPr>
          <w:rFonts w:ascii="Times New Roman" w:hAnsi="Times New Roman" w:cs="Times New Roman"/>
          <w:sz w:val="24"/>
          <w:szCs w:val="24"/>
          <w:lang w:val="ru-RU"/>
        </w:rPr>
        <w:t>Gomes F, Henriques M. Control of Bovine Mastitis (2015): Old and Recent Therapeutic Approaches Current Microbiology. 72: 377-382.</w:t>
      </w:r>
    </w:p>
    <w:p w14:paraId="4A39C9BA" w14:textId="77777777" w:rsidR="0061792E" w:rsidRPr="00486493" w:rsidRDefault="0061792E" w:rsidP="005D236B">
      <w:pPr>
        <w:pStyle w:val="ListParagraph"/>
        <w:numPr>
          <w:ilvl w:val="0"/>
          <w:numId w:val="32"/>
        </w:numPr>
        <w:contextualSpacing/>
        <w:jc w:val="both"/>
        <w:rPr>
          <w:rFonts w:ascii="Times New Roman" w:hAnsi="Times New Roman" w:cs="Times New Roman"/>
          <w:sz w:val="24"/>
          <w:szCs w:val="24"/>
          <w:lang w:val="sr-Cyrl-BA"/>
        </w:rPr>
      </w:pPr>
      <w:r w:rsidRPr="00D170B9">
        <w:rPr>
          <w:rFonts w:ascii="Times New Roman" w:hAnsi="Times New Roman" w:cs="Times New Roman"/>
          <w:sz w:val="24"/>
          <w:szCs w:val="24"/>
          <w:lang w:val="sr-Cyrl-BA"/>
        </w:rPr>
        <w:t>Gonçalves JL, de Campos JL, Steinberger AJ, Safdar N, Kates A, Sethi A, Shutske J, Suen G, Goldberg T, Cue RI Ruegg PL (2022): Incidence and Treatments of Bovine Mastitis and Other Diseases on 37 Dairy Farms in Wisconsin, Pathogens, 11, 1282.</w:t>
      </w:r>
    </w:p>
    <w:p w14:paraId="25FCB5CB" w14:textId="77777777" w:rsidR="0061792E" w:rsidRPr="00486493" w:rsidRDefault="0061792E" w:rsidP="005D236B">
      <w:pPr>
        <w:pStyle w:val="ListParagraph"/>
        <w:numPr>
          <w:ilvl w:val="0"/>
          <w:numId w:val="32"/>
        </w:numPr>
        <w:contextualSpacing/>
        <w:jc w:val="both"/>
        <w:rPr>
          <w:rFonts w:ascii="Times New Roman" w:hAnsi="Times New Roman" w:cs="Times New Roman"/>
          <w:sz w:val="24"/>
          <w:szCs w:val="24"/>
        </w:rPr>
      </w:pPr>
      <w:r w:rsidRPr="00D170B9">
        <w:rPr>
          <w:rFonts w:ascii="Times New Roman" w:hAnsi="Times New Roman" w:cs="Times New Roman"/>
          <w:sz w:val="24"/>
          <w:szCs w:val="24"/>
        </w:rPr>
        <w:t>Hristov S, Renata R, Branislav S (2005): Klinički i subklinički mastitis krava. Biotechnology in Animal Husbandry, 21: 29-39</w:t>
      </w:r>
    </w:p>
    <w:p w14:paraId="6AD702B0" w14:textId="77777777" w:rsidR="0061792E" w:rsidRPr="00D170B9" w:rsidRDefault="0061792E" w:rsidP="008D4FE5">
      <w:pPr>
        <w:pStyle w:val="ListParagraph"/>
        <w:numPr>
          <w:ilvl w:val="0"/>
          <w:numId w:val="32"/>
        </w:numPr>
        <w:contextualSpacing/>
        <w:jc w:val="both"/>
        <w:rPr>
          <w:rFonts w:ascii="Times New Roman" w:hAnsi="Times New Roman" w:cs="Times New Roman"/>
          <w:sz w:val="24"/>
          <w:szCs w:val="24"/>
        </w:rPr>
      </w:pPr>
      <w:r w:rsidRPr="00D170B9">
        <w:rPr>
          <w:rFonts w:ascii="Times New Roman" w:hAnsi="Times New Roman" w:cs="Times New Roman"/>
          <w:sz w:val="24"/>
          <w:szCs w:val="24"/>
        </w:rPr>
        <w:t>Hillerton JE, Berry EA (2005): Treating mastitis in the cow – a tradition or an archaism. Journal of Applied Microbiology, 98: 1250–1255.</w:t>
      </w:r>
    </w:p>
    <w:p w14:paraId="558F00E3" w14:textId="77777777"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sz w:val="24"/>
          <w:szCs w:val="24"/>
        </w:rPr>
        <w:lastRenderedPageBreak/>
        <w:t>Hovinen MA, Aisla M, Pyörälä S (2006): Accuracy and reliability of mastitis detection with electrical conductivity and milk colour measurement in automatic milking, Acta Agric. Scand. Section A., 56, 121- 127.</w:t>
      </w:r>
    </w:p>
    <w:p w14:paraId="6A21F47B" w14:textId="77777777"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sz w:val="24"/>
          <w:szCs w:val="24"/>
        </w:rPr>
        <w:t xml:space="preserve">Hertl JA, Schukken YH, Welcome FL, Tauer LW, Gröhn YT (2014): Pathogen-specific effects on milk yield in repeated clinical mastitis episodes in Holstein dairy cows, J. Dairy Sci., 97: 1465–1480. </w:t>
      </w:r>
    </w:p>
    <w:p w14:paraId="33AD01BA" w14:textId="77777777"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sz w:val="24"/>
          <w:szCs w:val="24"/>
          <w:lang w:val="sr-Cyrl-RS"/>
        </w:rPr>
        <w:t>Ковачевић З</w:t>
      </w:r>
      <w:r w:rsidRPr="00D170B9">
        <w:rPr>
          <w:rFonts w:ascii="Times New Roman" w:hAnsi="Times New Roman" w:cs="Times New Roman"/>
          <w:sz w:val="24"/>
          <w:szCs w:val="24"/>
          <w:lang w:val="sr-Cyrl-CS"/>
        </w:rPr>
        <w:t xml:space="preserve">, Радиновић М, Томанић Д, </w:t>
      </w:r>
      <w:r w:rsidRPr="00D170B9">
        <w:rPr>
          <w:rFonts w:ascii="Times New Roman" w:hAnsi="Times New Roman" w:cs="Times New Roman"/>
          <w:sz w:val="24"/>
          <w:szCs w:val="24"/>
          <w:lang w:val="sr-Cyrl-RS"/>
        </w:rPr>
        <w:t>Станојевић Ј, Кладар Н, Божин Б</w:t>
      </w:r>
      <w:r w:rsidRPr="00D170B9">
        <w:rPr>
          <w:rFonts w:ascii="Times New Roman" w:hAnsi="Times New Roman" w:cs="Times New Roman"/>
          <w:sz w:val="24"/>
          <w:szCs w:val="24"/>
          <w:lang w:val="sr-Cyrl-CS"/>
        </w:rPr>
        <w:t xml:space="preserve"> (2021)</w:t>
      </w:r>
      <w:r w:rsidRPr="00D170B9">
        <w:rPr>
          <w:rFonts w:ascii="Times New Roman" w:hAnsi="Times New Roman" w:cs="Times New Roman"/>
          <w:sz w:val="24"/>
          <w:szCs w:val="24"/>
          <w:lang w:val="sr-Latn-RS"/>
        </w:rPr>
        <w:t>:</w:t>
      </w:r>
      <w:r w:rsidRPr="00D170B9">
        <w:rPr>
          <w:rFonts w:ascii="Times New Roman" w:hAnsi="Times New Roman" w:cs="Times New Roman"/>
          <w:sz w:val="24"/>
          <w:szCs w:val="24"/>
          <w:lang w:val="sr-Cyrl-CS"/>
        </w:rPr>
        <w:t xml:space="preserve"> Антибиотска резистенција најчешћих узрочника маститиса крава. Зборник предавања са 32. Саветовања ветеринара Србије, Златибор, 125-132.</w:t>
      </w:r>
    </w:p>
    <w:p w14:paraId="0F281DC1" w14:textId="77777777"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sz w:val="24"/>
          <w:szCs w:val="24"/>
          <w:lang w:val="sr-Cyrl-CS"/>
        </w:rPr>
        <w:t>Крњаић Д, Жугић Г, Лабус Т (201</w:t>
      </w:r>
      <w:r w:rsidRPr="00D170B9">
        <w:rPr>
          <w:rFonts w:ascii="Times New Roman" w:hAnsi="Times New Roman" w:cs="Times New Roman"/>
          <w:sz w:val="24"/>
          <w:szCs w:val="24"/>
          <w:lang w:val="sr-Latn-RS"/>
        </w:rPr>
        <w:t>8</w:t>
      </w:r>
      <w:r w:rsidRPr="00D170B9">
        <w:rPr>
          <w:rFonts w:ascii="Times New Roman" w:hAnsi="Times New Roman" w:cs="Times New Roman"/>
          <w:sz w:val="24"/>
          <w:szCs w:val="24"/>
          <w:lang w:val="sr-Cyrl-CS"/>
        </w:rPr>
        <w:t>): Савремени аспекти мониторинга и контроле антимикробне резистенције. Зборник предавања са 29. Саветовања ветеринара Србије, Златибор, 85-97</w:t>
      </w:r>
    </w:p>
    <w:p w14:paraId="110A3F25" w14:textId="77777777"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color w:val="222222"/>
          <w:sz w:val="24"/>
          <w:szCs w:val="24"/>
          <w:shd w:val="clear" w:color="auto" w:fill="FFFFFF"/>
        </w:rPr>
        <w:t>Lago A, Godden SM, Bey R, Ruegg P L, Leslie K (2011)</w:t>
      </w:r>
      <w:r w:rsidRPr="00D170B9">
        <w:rPr>
          <w:rFonts w:ascii="Times New Roman" w:hAnsi="Times New Roman" w:cs="Times New Roman"/>
          <w:color w:val="222222"/>
          <w:sz w:val="24"/>
          <w:szCs w:val="24"/>
          <w:shd w:val="clear" w:color="auto" w:fill="FFFFFF"/>
          <w:lang w:val="sr-Cyrl-BA"/>
        </w:rPr>
        <w:t>:</w:t>
      </w:r>
      <w:r w:rsidRPr="00D170B9">
        <w:rPr>
          <w:rFonts w:ascii="Times New Roman" w:hAnsi="Times New Roman" w:cs="Times New Roman"/>
          <w:color w:val="222222"/>
          <w:sz w:val="24"/>
          <w:szCs w:val="24"/>
          <w:shd w:val="clear" w:color="auto" w:fill="FFFFFF"/>
        </w:rPr>
        <w:t xml:space="preserve"> The selective treatment of clinical mastitis based on on-farm culture results: I. Effects on antibiotic use, milk withholding time, and short-term clinical and bacteriological outcomes</w:t>
      </w:r>
      <w:r w:rsidRPr="00D170B9">
        <w:rPr>
          <w:rFonts w:ascii="Times New Roman" w:hAnsi="Times New Roman" w:cs="Times New Roman"/>
          <w:color w:val="222222"/>
          <w:sz w:val="24"/>
          <w:szCs w:val="24"/>
          <w:shd w:val="clear" w:color="auto" w:fill="FFFFFF"/>
          <w:lang w:val="sr-Cyrl-BA"/>
        </w:rPr>
        <w:t>,</w:t>
      </w:r>
      <w:r w:rsidRPr="00D170B9">
        <w:rPr>
          <w:rFonts w:ascii="Times New Roman" w:hAnsi="Times New Roman" w:cs="Times New Roman"/>
          <w:color w:val="222222"/>
          <w:sz w:val="24"/>
          <w:szCs w:val="24"/>
          <w:shd w:val="clear" w:color="auto" w:fill="FFFFFF"/>
        </w:rPr>
        <w:t> </w:t>
      </w:r>
      <w:r w:rsidRPr="00D170B9">
        <w:rPr>
          <w:rFonts w:ascii="Times New Roman" w:hAnsi="Times New Roman" w:cs="Times New Roman"/>
          <w:iCs/>
          <w:color w:val="222222"/>
          <w:sz w:val="24"/>
          <w:szCs w:val="24"/>
          <w:shd w:val="clear" w:color="auto" w:fill="FFFFFF"/>
        </w:rPr>
        <w:t>Journal of dairy science</w:t>
      </w:r>
      <w:r w:rsidRPr="00D170B9">
        <w:rPr>
          <w:rFonts w:ascii="Times New Roman" w:hAnsi="Times New Roman" w:cs="Times New Roman"/>
          <w:color w:val="222222"/>
          <w:sz w:val="24"/>
          <w:szCs w:val="24"/>
          <w:shd w:val="clear" w:color="auto" w:fill="FFFFFF"/>
        </w:rPr>
        <w:t>, </w:t>
      </w:r>
      <w:r w:rsidRPr="00D170B9">
        <w:rPr>
          <w:rFonts w:ascii="Times New Roman" w:hAnsi="Times New Roman" w:cs="Times New Roman"/>
          <w:iCs/>
          <w:color w:val="222222"/>
          <w:sz w:val="24"/>
          <w:szCs w:val="24"/>
          <w:shd w:val="clear" w:color="auto" w:fill="FFFFFF"/>
        </w:rPr>
        <w:t>94</w:t>
      </w:r>
      <w:r w:rsidRPr="00D170B9">
        <w:rPr>
          <w:rFonts w:ascii="Times New Roman" w:hAnsi="Times New Roman" w:cs="Times New Roman"/>
          <w:color w:val="222222"/>
          <w:sz w:val="24"/>
          <w:szCs w:val="24"/>
          <w:shd w:val="clear" w:color="auto" w:fill="FFFFFF"/>
        </w:rPr>
        <w:t>, 4441-4456.</w:t>
      </w:r>
    </w:p>
    <w:p w14:paraId="51253399" w14:textId="77777777"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color w:val="222222"/>
          <w:sz w:val="24"/>
          <w:szCs w:val="24"/>
          <w:shd w:val="clear" w:color="auto" w:fill="FFFFFF"/>
          <w:lang w:val="sr-Cyrl-RS"/>
        </w:rPr>
        <w:t>Лесковец П</w:t>
      </w:r>
      <w:r w:rsidRPr="00D170B9">
        <w:rPr>
          <w:rFonts w:ascii="Times New Roman" w:hAnsi="Times New Roman" w:cs="Times New Roman"/>
          <w:color w:val="222222"/>
          <w:sz w:val="24"/>
          <w:szCs w:val="24"/>
          <w:shd w:val="clear" w:color="auto" w:fill="FFFFFF"/>
        </w:rPr>
        <w:t xml:space="preserve">, </w:t>
      </w:r>
      <w:r w:rsidRPr="00D170B9">
        <w:rPr>
          <w:rFonts w:ascii="Times New Roman" w:hAnsi="Times New Roman" w:cs="Times New Roman"/>
          <w:color w:val="222222"/>
          <w:sz w:val="24"/>
          <w:szCs w:val="24"/>
          <w:shd w:val="clear" w:color="auto" w:fill="FFFFFF"/>
          <w:lang w:val="sr-Cyrl-RS"/>
        </w:rPr>
        <w:t>Бендеља</w:t>
      </w:r>
      <w:r w:rsidRPr="00D170B9">
        <w:rPr>
          <w:rFonts w:ascii="Times New Roman" w:hAnsi="Times New Roman" w:cs="Times New Roman"/>
          <w:color w:val="222222"/>
          <w:sz w:val="24"/>
          <w:szCs w:val="24"/>
          <w:shd w:val="clear" w:color="auto" w:fill="FFFFFF"/>
        </w:rPr>
        <w:t xml:space="preserve"> </w:t>
      </w:r>
      <w:r w:rsidRPr="00D170B9">
        <w:rPr>
          <w:rFonts w:ascii="Times New Roman" w:hAnsi="Times New Roman" w:cs="Times New Roman"/>
          <w:color w:val="222222"/>
          <w:sz w:val="24"/>
          <w:szCs w:val="24"/>
          <w:shd w:val="clear" w:color="auto" w:fill="FFFFFF"/>
          <w:lang w:val="sr-Cyrl-RS"/>
        </w:rPr>
        <w:t>Љољић</w:t>
      </w:r>
      <w:r w:rsidRPr="00D170B9">
        <w:rPr>
          <w:rFonts w:ascii="Times New Roman" w:hAnsi="Times New Roman" w:cs="Times New Roman"/>
          <w:color w:val="222222"/>
          <w:sz w:val="24"/>
          <w:szCs w:val="24"/>
          <w:shd w:val="clear" w:color="auto" w:fill="FFFFFF"/>
          <w:lang w:val="sr-Cyrl-BA"/>
        </w:rPr>
        <w:t xml:space="preserve"> </w:t>
      </w:r>
      <w:r w:rsidRPr="00D170B9">
        <w:rPr>
          <w:rFonts w:ascii="Times New Roman" w:hAnsi="Times New Roman" w:cs="Times New Roman"/>
          <w:color w:val="222222"/>
          <w:sz w:val="24"/>
          <w:szCs w:val="24"/>
          <w:shd w:val="clear" w:color="auto" w:fill="FFFFFF"/>
          <w:lang w:val="sr-Cyrl-RS"/>
        </w:rPr>
        <w:t>Д</w:t>
      </w:r>
      <w:r w:rsidRPr="00D170B9">
        <w:rPr>
          <w:rFonts w:ascii="Times New Roman" w:hAnsi="Times New Roman" w:cs="Times New Roman"/>
          <w:color w:val="222222"/>
          <w:sz w:val="24"/>
          <w:szCs w:val="24"/>
          <w:shd w:val="clear" w:color="auto" w:fill="FFFFFF"/>
        </w:rPr>
        <w:t xml:space="preserve">, </w:t>
      </w:r>
      <w:r w:rsidRPr="00D170B9">
        <w:rPr>
          <w:rFonts w:ascii="Times New Roman" w:hAnsi="Times New Roman" w:cs="Times New Roman"/>
          <w:color w:val="222222"/>
          <w:sz w:val="24"/>
          <w:szCs w:val="24"/>
          <w:shd w:val="clear" w:color="auto" w:fill="FFFFFF"/>
          <w:lang w:val="sr-Cyrl-RS"/>
        </w:rPr>
        <w:t>Бенић М</w:t>
      </w:r>
      <w:r w:rsidRPr="00D170B9">
        <w:rPr>
          <w:rFonts w:ascii="Times New Roman" w:hAnsi="Times New Roman" w:cs="Times New Roman"/>
          <w:color w:val="222222"/>
          <w:sz w:val="24"/>
          <w:szCs w:val="24"/>
          <w:shd w:val="clear" w:color="auto" w:fill="FFFFFF"/>
        </w:rPr>
        <w:t xml:space="preserve">, </w:t>
      </w:r>
      <w:r w:rsidRPr="00D170B9">
        <w:rPr>
          <w:rFonts w:ascii="Times New Roman" w:hAnsi="Times New Roman" w:cs="Times New Roman"/>
          <w:color w:val="222222"/>
          <w:sz w:val="24"/>
          <w:szCs w:val="24"/>
          <w:shd w:val="clear" w:color="auto" w:fill="FFFFFF"/>
          <w:lang w:val="sr-Cyrl-RS"/>
        </w:rPr>
        <w:t>Костелић</w:t>
      </w:r>
      <w:r w:rsidRPr="00D170B9">
        <w:rPr>
          <w:rFonts w:ascii="Times New Roman" w:hAnsi="Times New Roman" w:cs="Times New Roman"/>
          <w:color w:val="222222"/>
          <w:sz w:val="24"/>
          <w:szCs w:val="24"/>
          <w:shd w:val="clear" w:color="auto" w:fill="FFFFFF"/>
        </w:rPr>
        <w:t xml:space="preserve"> </w:t>
      </w:r>
      <w:r w:rsidRPr="00D170B9">
        <w:rPr>
          <w:rFonts w:ascii="Times New Roman" w:hAnsi="Times New Roman" w:cs="Times New Roman"/>
          <w:color w:val="222222"/>
          <w:sz w:val="24"/>
          <w:szCs w:val="24"/>
          <w:shd w:val="clear" w:color="auto" w:fill="FFFFFF"/>
          <w:lang w:val="sr-Cyrl-RS"/>
        </w:rPr>
        <w:t>А</w:t>
      </w:r>
      <w:r w:rsidRPr="00D170B9">
        <w:rPr>
          <w:rFonts w:ascii="Times New Roman" w:hAnsi="Times New Roman" w:cs="Times New Roman"/>
          <w:color w:val="222222"/>
          <w:sz w:val="24"/>
          <w:szCs w:val="24"/>
          <w:shd w:val="clear" w:color="auto" w:fill="FFFFFF"/>
        </w:rPr>
        <w:t xml:space="preserve">, </w:t>
      </w:r>
      <w:r w:rsidRPr="00D170B9">
        <w:rPr>
          <w:rFonts w:ascii="Times New Roman" w:hAnsi="Times New Roman" w:cs="Times New Roman"/>
          <w:color w:val="222222"/>
          <w:sz w:val="24"/>
          <w:szCs w:val="24"/>
          <w:shd w:val="clear" w:color="auto" w:fill="FFFFFF"/>
          <w:lang w:val="sr-Cyrl-RS"/>
        </w:rPr>
        <w:t>Цветнић Ж</w:t>
      </w:r>
      <w:r w:rsidRPr="00D170B9">
        <w:rPr>
          <w:rFonts w:ascii="Times New Roman" w:hAnsi="Times New Roman" w:cs="Times New Roman"/>
          <w:color w:val="222222"/>
          <w:sz w:val="24"/>
          <w:szCs w:val="24"/>
          <w:shd w:val="clear" w:color="auto" w:fill="FFFFFF"/>
        </w:rPr>
        <w:t xml:space="preserve">, </w:t>
      </w:r>
      <w:r w:rsidRPr="00D170B9">
        <w:rPr>
          <w:rFonts w:ascii="Times New Roman" w:hAnsi="Times New Roman" w:cs="Times New Roman"/>
          <w:color w:val="222222"/>
          <w:sz w:val="24"/>
          <w:szCs w:val="24"/>
          <w:shd w:val="clear" w:color="auto" w:fill="FFFFFF"/>
          <w:lang w:val="sr-Cyrl-RS"/>
        </w:rPr>
        <w:t>Антунац Н</w:t>
      </w:r>
      <w:r w:rsidRPr="00D170B9">
        <w:rPr>
          <w:rFonts w:ascii="Times New Roman" w:hAnsi="Times New Roman" w:cs="Times New Roman"/>
          <w:color w:val="222222"/>
          <w:sz w:val="24"/>
          <w:szCs w:val="24"/>
          <w:shd w:val="clear" w:color="auto" w:fill="FFFFFF"/>
        </w:rPr>
        <w:t xml:space="preserve"> (2015): </w:t>
      </w:r>
      <w:r w:rsidRPr="00D170B9">
        <w:rPr>
          <w:rFonts w:ascii="Times New Roman" w:hAnsi="Times New Roman" w:cs="Times New Roman"/>
          <w:color w:val="222222"/>
          <w:sz w:val="24"/>
          <w:szCs w:val="24"/>
          <w:shd w:val="clear" w:color="auto" w:fill="FFFFFF"/>
          <w:lang w:val="sr-Cyrl-RS"/>
        </w:rPr>
        <w:t>Осјетљивост издвојених узрочника маститиса</w:t>
      </w:r>
      <w:r w:rsidRPr="00D170B9">
        <w:rPr>
          <w:rFonts w:ascii="Times New Roman" w:hAnsi="Times New Roman" w:cs="Times New Roman"/>
          <w:color w:val="222222"/>
          <w:sz w:val="24"/>
          <w:szCs w:val="24"/>
          <w:shd w:val="clear" w:color="auto" w:fill="FFFFFF"/>
        </w:rPr>
        <w:t xml:space="preserve"> </w:t>
      </w:r>
      <w:r w:rsidRPr="00D170B9">
        <w:rPr>
          <w:rFonts w:ascii="Times New Roman" w:hAnsi="Times New Roman" w:cs="Times New Roman"/>
          <w:color w:val="222222"/>
          <w:sz w:val="24"/>
          <w:szCs w:val="24"/>
          <w:shd w:val="clear" w:color="auto" w:fill="FFFFFF"/>
          <w:lang w:val="sr-Cyrl-RS"/>
        </w:rPr>
        <w:t>према антимикробним тварима</w:t>
      </w:r>
      <w:r w:rsidRPr="00D170B9">
        <w:rPr>
          <w:rFonts w:ascii="Times New Roman" w:hAnsi="Times New Roman" w:cs="Times New Roman"/>
          <w:color w:val="222222"/>
          <w:sz w:val="24"/>
          <w:szCs w:val="24"/>
          <w:shd w:val="clear" w:color="auto" w:fill="FFFFFF"/>
        </w:rPr>
        <w:t>, </w:t>
      </w:r>
      <w:r w:rsidRPr="00D170B9">
        <w:rPr>
          <w:rFonts w:ascii="Times New Roman" w:hAnsi="Times New Roman" w:cs="Times New Roman"/>
          <w:iCs/>
          <w:color w:val="222222"/>
          <w:sz w:val="24"/>
          <w:szCs w:val="24"/>
          <w:shd w:val="clear" w:color="auto" w:fill="FFFFFF"/>
          <w:lang w:val="sr-Cyrl-RS"/>
        </w:rPr>
        <w:t>Мљекарство</w:t>
      </w:r>
      <w:r w:rsidRPr="00D170B9">
        <w:rPr>
          <w:rFonts w:ascii="Times New Roman" w:hAnsi="Times New Roman" w:cs="Times New Roman"/>
          <w:iCs/>
          <w:color w:val="222222"/>
          <w:sz w:val="24"/>
          <w:szCs w:val="24"/>
          <w:shd w:val="clear" w:color="auto" w:fill="FFFFFF"/>
        </w:rPr>
        <w:t xml:space="preserve">: </w:t>
      </w:r>
      <w:r w:rsidRPr="00D170B9">
        <w:rPr>
          <w:rFonts w:ascii="Times New Roman" w:hAnsi="Times New Roman" w:cs="Times New Roman"/>
          <w:iCs/>
          <w:color w:val="222222"/>
          <w:sz w:val="24"/>
          <w:szCs w:val="24"/>
          <w:shd w:val="clear" w:color="auto" w:fill="FFFFFF"/>
          <w:lang w:val="sr-Cyrl-RS"/>
        </w:rPr>
        <w:t>часопис за унапријеђење производње</w:t>
      </w:r>
      <w:r w:rsidRPr="00D170B9">
        <w:rPr>
          <w:rFonts w:ascii="Times New Roman" w:hAnsi="Times New Roman" w:cs="Times New Roman"/>
          <w:iCs/>
          <w:color w:val="222222"/>
          <w:sz w:val="24"/>
          <w:szCs w:val="24"/>
          <w:shd w:val="clear" w:color="auto" w:fill="FFFFFF"/>
        </w:rPr>
        <w:t xml:space="preserve"> </w:t>
      </w:r>
      <w:r w:rsidRPr="00D170B9">
        <w:rPr>
          <w:rFonts w:ascii="Times New Roman" w:hAnsi="Times New Roman" w:cs="Times New Roman"/>
          <w:iCs/>
          <w:color w:val="222222"/>
          <w:sz w:val="24"/>
          <w:szCs w:val="24"/>
          <w:shd w:val="clear" w:color="auto" w:fill="FFFFFF"/>
          <w:lang w:val="sr-Cyrl-RS"/>
        </w:rPr>
        <w:t>и прераде млијека</w:t>
      </w:r>
      <w:r w:rsidRPr="00D170B9">
        <w:rPr>
          <w:rFonts w:ascii="Times New Roman" w:hAnsi="Times New Roman" w:cs="Times New Roman"/>
          <w:iCs/>
          <w:color w:val="222222"/>
          <w:sz w:val="24"/>
          <w:szCs w:val="24"/>
          <w:shd w:val="clear" w:color="auto" w:fill="FFFFFF"/>
        </w:rPr>
        <w:t>,</w:t>
      </w:r>
      <w:r w:rsidRPr="00D170B9">
        <w:rPr>
          <w:rFonts w:ascii="Times New Roman" w:hAnsi="Times New Roman" w:cs="Times New Roman"/>
          <w:color w:val="222222"/>
          <w:sz w:val="24"/>
          <w:szCs w:val="24"/>
          <w:shd w:val="clear" w:color="auto" w:fill="FFFFFF"/>
        </w:rPr>
        <w:t> 65, 149-158.</w:t>
      </w:r>
    </w:p>
    <w:p w14:paraId="1B396786" w14:textId="77777777" w:rsidR="0061792E" w:rsidRPr="00D170B9" w:rsidRDefault="0061792E" w:rsidP="005D236B">
      <w:pPr>
        <w:numPr>
          <w:ilvl w:val="0"/>
          <w:numId w:val="32"/>
        </w:numPr>
        <w:autoSpaceDE w:val="0"/>
        <w:autoSpaceDN w:val="0"/>
        <w:adjustRightInd w:val="0"/>
        <w:spacing w:after="0"/>
        <w:jc w:val="both"/>
        <w:rPr>
          <w:rFonts w:ascii="Times New Roman" w:hAnsi="Times New Roman" w:cs="Times New Roman"/>
          <w:sz w:val="24"/>
          <w:szCs w:val="24"/>
          <w:lang w:val="sr-Cyrl-CS"/>
        </w:rPr>
      </w:pPr>
      <w:r w:rsidRPr="00D170B9">
        <w:rPr>
          <w:rFonts w:ascii="Times New Roman" w:hAnsi="Times New Roman" w:cs="Times New Roman"/>
          <w:sz w:val="24"/>
          <w:szCs w:val="24"/>
          <w:lang w:val="sr-Cyrl-RS"/>
        </w:rPr>
        <w:t>Магаш  В</w:t>
      </w:r>
      <w:r w:rsidRPr="00D170B9">
        <w:rPr>
          <w:rFonts w:ascii="Times New Roman" w:hAnsi="Times New Roman" w:cs="Times New Roman"/>
          <w:sz w:val="24"/>
          <w:szCs w:val="24"/>
          <w:lang w:val="sr-Latn-RS"/>
        </w:rPr>
        <w:t xml:space="preserve">, </w:t>
      </w:r>
      <w:r w:rsidRPr="00D170B9">
        <w:rPr>
          <w:rFonts w:ascii="Times New Roman" w:hAnsi="Times New Roman" w:cs="Times New Roman"/>
          <w:sz w:val="24"/>
          <w:szCs w:val="24"/>
          <w:lang w:val="sr-Cyrl-RS"/>
        </w:rPr>
        <w:t>Вакањац С (2012)</w:t>
      </w:r>
      <w:r w:rsidRPr="00D170B9">
        <w:rPr>
          <w:rFonts w:ascii="Times New Roman" w:hAnsi="Times New Roman" w:cs="Times New Roman"/>
          <w:sz w:val="24"/>
          <w:szCs w:val="24"/>
          <w:lang w:val="sr-Latn-RS"/>
        </w:rPr>
        <w:t>:</w:t>
      </w:r>
      <w:r w:rsidRPr="00D170B9">
        <w:rPr>
          <w:rFonts w:ascii="Times New Roman" w:hAnsi="Times New Roman" w:cs="Times New Roman"/>
          <w:sz w:val="24"/>
          <w:szCs w:val="24"/>
          <w:lang w:val="sr-Cyrl-RS"/>
        </w:rPr>
        <w:t xml:space="preserve"> Сузбијање маститиса крава. </w:t>
      </w:r>
      <w:r w:rsidRPr="00D170B9">
        <w:rPr>
          <w:rFonts w:ascii="Times New Roman" w:hAnsi="Times New Roman" w:cs="Times New Roman"/>
          <w:sz w:val="24"/>
          <w:szCs w:val="24"/>
          <w:lang w:val="sr-Cyrl-CS"/>
        </w:rPr>
        <w:t>Зборник предавања са 23. Саветовања ветеринара Србије, Златибор, 195-202.</w:t>
      </w:r>
    </w:p>
    <w:p w14:paraId="04454B96" w14:textId="77777777"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color w:val="222222"/>
          <w:sz w:val="24"/>
          <w:szCs w:val="24"/>
          <w:shd w:val="clear" w:color="auto" w:fill="FFFFFF"/>
          <w:lang w:val="sr-Cyrl-RS"/>
        </w:rPr>
        <w:t>Макек З</w:t>
      </w:r>
      <w:r w:rsidRPr="00D170B9">
        <w:rPr>
          <w:rFonts w:ascii="Times New Roman" w:hAnsi="Times New Roman" w:cs="Times New Roman"/>
          <w:color w:val="222222"/>
          <w:sz w:val="24"/>
          <w:szCs w:val="24"/>
          <w:shd w:val="clear" w:color="auto" w:fill="FFFFFF"/>
        </w:rPr>
        <w:t xml:space="preserve"> (1995): </w:t>
      </w:r>
      <w:r w:rsidRPr="00D170B9">
        <w:rPr>
          <w:rFonts w:ascii="Times New Roman" w:hAnsi="Times New Roman" w:cs="Times New Roman"/>
          <w:color w:val="222222"/>
          <w:sz w:val="24"/>
          <w:szCs w:val="24"/>
          <w:shd w:val="clear" w:color="auto" w:fill="FFFFFF"/>
          <w:lang w:val="sr-Cyrl-RS"/>
        </w:rPr>
        <w:t>Осврт на дијагностику</w:t>
      </w:r>
      <w:r w:rsidRPr="00D170B9">
        <w:rPr>
          <w:rFonts w:ascii="Times New Roman" w:hAnsi="Times New Roman" w:cs="Times New Roman"/>
          <w:color w:val="222222"/>
          <w:sz w:val="24"/>
          <w:szCs w:val="24"/>
          <w:shd w:val="clear" w:color="auto" w:fill="FFFFFF"/>
        </w:rPr>
        <w:t xml:space="preserve">, </w:t>
      </w:r>
      <w:r w:rsidRPr="00D170B9">
        <w:rPr>
          <w:rFonts w:ascii="Times New Roman" w:hAnsi="Times New Roman" w:cs="Times New Roman"/>
          <w:color w:val="222222"/>
          <w:sz w:val="24"/>
          <w:szCs w:val="24"/>
          <w:shd w:val="clear" w:color="auto" w:fill="FFFFFF"/>
          <w:lang w:val="sr-Cyrl-RS"/>
        </w:rPr>
        <w:t>терапију и превентиву упала млијечне жлијезде у крава</w:t>
      </w:r>
      <w:r w:rsidRPr="00D170B9">
        <w:rPr>
          <w:rFonts w:ascii="Times New Roman" w:hAnsi="Times New Roman" w:cs="Times New Roman"/>
          <w:color w:val="222222"/>
          <w:sz w:val="24"/>
          <w:szCs w:val="24"/>
          <w:shd w:val="clear" w:color="auto" w:fill="FFFFFF"/>
        </w:rPr>
        <w:t>. </w:t>
      </w:r>
      <w:r w:rsidRPr="00D170B9">
        <w:rPr>
          <w:rFonts w:ascii="Times New Roman" w:hAnsi="Times New Roman" w:cs="Times New Roman"/>
          <w:iCs/>
          <w:color w:val="222222"/>
          <w:sz w:val="24"/>
          <w:szCs w:val="24"/>
          <w:shd w:val="clear" w:color="auto" w:fill="FFFFFF"/>
          <w:lang w:val="sr-Cyrl-RS"/>
        </w:rPr>
        <w:t>Мљекарство</w:t>
      </w:r>
      <w:r w:rsidRPr="00D170B9">
        <w:rPr>
          <w:rFonts w:ascii="Times New Roman" w:hAnsi="Times New Roman" w:cs="Times New Roman"/>
          <w:iCs/>
          <w:color w:val="222222"/>
          <w:sz w:val="24"/>
          <w:szCs w:val="24"/>
          <w:shd w:val="clear" w:color="auto" w:fill="FFFFFF"/>
        </w:rPr>
        <w:t xml:space="preserve">: </w:t>
      </w:r>
      <w:r w:rsidRPr="00D170B9">
        <w:rPr>
          <w:rFonts w:ascii="Times New Roman" w:hAnsi="Times New Roman" w:cs="Times New Roman"/>
          <w:iCs/>
          <w:color w:val="222222"/>
          <w:sz w:val="24"/>
          <w:szCs w:val="24"/>
          <w:shd w:val="clear" w:color="auto" w:fill="FFFFFF"/>
          <w:lang w:val="sr-Cyrl-RS"/>
        </w:rPr>
        <w:t>часопис за уапрјеђење производње</w:t>
      </w:r>
      <w:r w:rsidRPr="00D170B9">
        <w:rPr>
          <w:rFonts w:ascii="Times New Roman" w:hAnsi="Times New Roman" w:cs="Times New Roman"/>
          <w:iCs/>
          <w:color w:val="222222"/>
          <w:sz w:val="24"/>
          <w:szCs w:val="24"/>
          <w:shd w:val="clear" w:color="auto" w:fill="FFFFFF"/>
        </w:rPr>
        <w:t xml:space="preserve"> </w:t>
      </w:r>
      <w:r w:rsidRPr="00D170B9">
        <w:rPr>
          <w:rFonts w:ascii="Times New Roman" w:hAnsi="Times New Roman" w:cs="Times New Roman"/>
          <w:iCs/>
          <w:color w:val="222222"/>
          <w:sz w:val="24"/>
          <w:szCs w:val="24"/>
          <w:shd w:val="clear" w:color="auto" w:fill="FFFFFF"/>
          <w:lang w:val="sr-Cyrl-RS"/>
        </w:rPr>
        <w:t xml:space="preserve">и прераде </w:t>
      </w:r>
      <w:r w:rsidRPr="00D170B9">
        <w:rPr>
          <w:rFonts w:ascii="Times New Roman" w:hAnsi="Times New Roman" w:cs="Times New Roman"/>
          <w:iCs/>
          <w:color w:val="222222"/>
          <w:sz w:val="24"/>
          <w:szCs w:val="24"/>
          <w:shd w:val="clear" w:color="auto" w:fill="FFFFFF"/>
        </w:rPr>
        <w:t xml:space="preserve"> </w:t>
      </w:r>
      <w:r w:rsidRPr="00D170B9">
        <w:rPr>
          <w:rFonts w:ascii="Times New Roman" w:hAnsi="Times New Roman" w:cs="Times New Roman"/>
          <w:iCs/>
          <w:color w:val="222222"/>
          <w:sz w:val="24"/>
          <w:szCs w:val="24"/>
          <w:shd w:val="clear" w:color="auto" w:fill="FFFFFF"/>
          <w:lang w:val="sr-Cyrl-RS"/>
        </w:rPr>
        <w:t>млијека</w:t>
      </w:r>
      <w:r w:rsidRPr="00D170B9">
        <w:rPr>
          <w:rFonts w:ascii="Times New Roman" w:hAnsi="Times New Roman" w:cs="Times New Roman"/>
          <w:color w:val="222222"/>
          <w:sz w:val="24"/>
          <w:szCs w:val="24"/>
          <w:shd w:val="clear" w:color="auto" w:fill="FFFFFF"/>
        </w:rPr>
        <w:t>, </w:t>
      </w:r>
      <w:r w:rsidRPr="00D170B9">
        <w:rPr>
          <w:rFonts w:ascii="Times New Roman" w:hAnsi="Times New Roman" w:cs="Times New Roman"/>
          <w:iCs/>
          <w:color w:val="222222"/>
          <w:sz w:val="24"/>
          <w:szCs w:val="24"/>
          <w:shd w:val="clear" w:color="auto" w:fill="FFFFFF"/>
        </w:rPr>
        <w:t>45</w:t>
      </w:r>
      <w:r w:rsidRPr="00D170B9">
        <w:rPr>
          <w:rFonts w:ascii="Times New Roman" w:hAnsi="Times New Roman" w:cs="Times New Roman"/>
          <w:color w:val="222222"/>
          <w:sz w:val="24"/>
          <w:szCs w:val="24"/>
          <w:shd w:val="clear" w:color="auto" w:fill="FFFFFF"/>
        </w:rPr>
        <w:t>, 275-282.</w:t>
      </w:r>
      <w:r w:rsidRPr="00D170B9">
        <w:rPr>
          <w:rFonts w:ascii="Times New Roman" w:hAnsi="Times New Roman" w:cs="Times New Roman"/>
          <w:sz w:val="24"/>
          <w:szCs w:val="24"/>
          <w:lang w:val="sr-Cyrl-BA"/>
        </w:rPr>
        <w:t xml:space="preserve"> </w:t>
      </w:r>
    </w:p>
    <w:p w14:paraId="71716D0A" w14:textId="77777777"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sz w:val="24"/>
          <w:szCs w:val="24"/>
        </w:rPr>
        <w:t>McDougall S, Clausen LM, Hussein HM, Compton CW (2022): Therapy of subclinical mastitis during lactation, Antibiotics, 11, 209.</w:t>
      </w:r>
    </w:p>
    <w:p w14:paraId="277117A3" w14:textId="77777777"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sz w:val="24"/>
          <w:szCs w:val="24"/>
        </w:rPr>
        <w:t>Mason SE</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Mullen KA</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Anderson KL</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Washburn SP</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Yeatts JL</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Baynes RE</w:t>
      </w:r>
      <w:r w:rsidRPr="00D170B9">
        <w:rPr>
          <w:rFonts w:ascii="Times New Roman" w:hAnsi="Times New Roman" w:cs="Times New Roman"/>
          <w:sz w:val="24"/>
          <w:szCs w:val="24"/>
          <w:lang w:val="sr-Cyrl-BA"/>
        </w:rPr>
        <w:t xml:space="preserve"> (2017):</w:t>
      </w:r>
      <w:r w:rsidRPr="00D170B9">
        <w:rPr>
          <w:rFonts w:ascii="Times New Roman" w:hAnsi="Times New Roman" w:cs="Times New Roman"/>
          <w:sz w:val="24"/>
          <w:szCs w:val="24"/>
        </w:rPr>
        <w:t xml:space="preserve"> Pharmacokinetic analysis of thymol, carvacrol and diallyl disulfide after intramammary and topical applications in healthy organic dairy cattle</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Food Additives &amp; Contaminants: Part A, 34, 740-749.</w:t>
      </w:r>
    </w:p>
    <w:p w14:paraId="38A49D8F" w14:textId="77777777"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sz w:val="24"/>
          <w:szCs w:val="24"/>
        </w:rPr>
        <w:t>Mahmud A, Das SK (2013): Epidemiology associated with risk factors of Bovine Clinical Mastitis (BCM) at Sirajgonj upazila in Sirajgonj district. International Journal of BioResearch, 1, 23-29.</w:t>
      </w:r>
    </w:p>
    <w:p w14:paraId="1E3D4C85" w14:textId="77777777"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sz w:val="24"/>
          <w:szCs w:val="24"/>
          <w:lang w:val="sr-Cyrl-CS"/>
        </w:rPr>
        <w:t xml:space="preserve">Pieterse R, Todorov SD </w:t>
      </w:r>
      <w:r w:rsidRPr="00D170B9">
        <w:rPr>
          <w:rFonts w:ascii="Times New Roman" w:hAnsi="Times New Roman" w:cs="Times New Roman"/>
          <w:sz w:val="24"/>
          <w:szCs w:val="24"/>
          <w:lang w:val="sr-Latn-RS"/>
        </w:rPr>
        <w:t>(</w:t>
      </w:r>
      <w:r w:rsidRPr="00D170B9">
        <w:rPr>
          <w:rFonts w:ascii="Times New Roman" w:hAnsi="Times New Roman" w:cs="Times New Roman"/>
          <w:sz w:val="24"/>
          <w:szCs w:val="24"/>
          <w:lang w:val="sr-Cyrl-CS"/>
        </w:rPr>
        <w:t>2010</w:t>
      </w:r>
      <w:r w:rsidRPr="00D170B9">
        <w:rPr>
          <w:rFonts w:ascii="Times New Roman" w:hAnsi="Times New Roman" w:cs="Times New Roman"/>
          <w:sz w:val="24"/>
          <w:szCs w:val="24"/>
          <w:lang w:val="sr-Latn-RS"/>
        </w:rPr>
        <w:t>):</w:t>
      </w:r>
      <w:r w:rsidRPr="00D170B9">
        <w:rPr>
          <w:rFonts w:ascii="Times New Roman" w:hAnsi="Times New Roman" w:cs="Times New Roman"/>
          <w:sz w:val="24"/>
          <w:szCs w:val="24"/>
          <w:lang w:val="sr-Cyrl-CS"/>
        </w:rPr>
        <w:t xml:space="preserve"> Bacteriocins: exploring alternatives to antibiotics in mastitis treatment, Brazilian Journal of Microbiology, 41</w:t>
      </w:r>
      <w:r w:rsidRPr="00D170B9">
        <w:rPr>
          <w:rFonts w:ascii="Times New Roman" w:hAnsi="Times New Roman" w:cs="Times New Roman"/>
          <w:sz w:val="24"/>
          <w:szCs w:val="24"/>
          <w:lang w:val="sr-Latn-RS"/>
        </w:rPr>
        <w:t>:</w:t>
      </w:r>
      <w:r w:rsidRPr="00D170B9">
        <w:rPr>
          <w:rFonts w:ascii="Times New Roman" w:hAnsi="Times New Roman" w:cs="Times New Roman"/>
          <w:sz w:val="24"/>
          <w:szCs w:val="24"/>
          <w:lang w:val="sr-Cyrl-CS"/>
        </w:rPr>
        <w:t xml:space="preserve"> 542-562.</w:t>
      </w:r>
    </w:p>
    <w:p w14:paraId="30AD4E6D" w14:textId="77777777" w:rsidR="0061792E" w:rsidRPr="00D170B9" w:rsidRDefault="0061792E" w:rsidP="005D236B">
      <w:pPr>
        <w:pStyle w:val="ListParagraph"/>
        <w:numPr>
          <w:ilvl w:val="0"/>
          <w:numId w:val="32"/>
        </w:numPr>
        <w:contextualSpacing/>
        <w:jc w:val="both"/>
        <w:rPr>
          <w:rFonts w:ascii="Times New Roman" w:hAnsi="Times New Roman" w:cs="Times New Roman"/>
          <w:sz w:val="24"/>
          <w:szCs w:val="24"/>
          <w:lang w:val="sr-Cyrl-CS"/>
        </w:rPr>
      </w:pPr>
      <w:r w:rsidRPr="00D170B9">
        <w:rPr>
          <w:rFonts w:ascii="Times New Roman" w:hAnsi="Times New Roman" w:cs="Times New Roman"/>
          <w:sz w:val="24"/>
          <w:szCs w:val="24"/>
          <w:lang w:val="sr-Cyrl-CS"/>
        </w:rPr>
        <w:t>Philpot WN, Nickerson SC (1999): Mastitis: Counter Attack. Westfalia Surge LLC: Illinois, USA</w:t>
      </w:r>
    </w:p>
    <w:p w14:paraId="03A689B6" w14:textId="77777777" w:rsidR="0061792E" w:rsidRPr="00D170B9" w:rsidRDefault="0061792E" w:rsidP="005D236B">
      <w:pPr>
        <w:pStyle w:val="CommentText"/>
        <w:numPr>
          <w:ilvl w:val="0"/>
          <w:numId w:val="32"/>
        </w:numPr>
        <w:spacing w:after="0"/>
        <w:jc w:val="both"/>
        <w:rPr>
          <w:rFonts w:ascii="Times New Roman" w:hAnsi="Times New Roman" w:cs="Times New Roman"/>
          <w:color w:val="222222"/>
          <w:sz w:val="24"/>
          <w:szCs w:val="24"/>
          <w:shd w:val="clear" w:color="auto" w:fill="FFFFFF"/>
        </w:rPr>
      </w:pPr>
      <w:r w:rsidRPr="00D170B9">
        <w:rPr>
          <w:rFonts w:ascii="Times New Roman" w:hAnsi="Times New Roman" w:cs="Times New Roman"/>
          <w:color w:val="222222"/>
          <w:sz w:val="24"/>
          <w:szCs w:val="24"/>
          <w:shd w:val="clear" w:color="auto" w:fill="FFFFFF"/>
        </w:rPr>
        <w:t>Pillai SK, Moellering RC Jr, Eliopoulos GM (2005): Antimicrobial combinations. In Antibiotics in Laboratory Medicine, 5th ed. V. Lorian pp. 365– 440, Philadelphia: Lippincott Williams &amp; Wilkins.</w:t>
      </w:r>
    </w:p>
    <w:p w14:paraId="26FDC3FD" w14:textId="77777777"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sz w:val="24"/>
          <w:szCs w:val="24"/>
        </w:rPr>
        <w:lastRenderedPageBreak/>
        <w:t>Pyörälä С (2009): Treatment of mastitis during lactation, Irish Veterinary Journal, 62: 1-5.</w:t>
      </w:r>
    </w:p>
    <w:p w14:paraId="70549594" w14:textId="77777777" w:rsidR="0061792E" w:rsidRPr="00D170B9" w:rsidRDefault="0061792E" w:rsidP="005D236B">
      <w:pPr>
        <w:pStyle w:val="EndNoteBibliography"/>
        <w:numPr>
          <w:ilvl w:val="0"/>
          <w:numId w:val="32"/>
        </w:numPr>
        <w:spacing w:line="276" w:lineRule="auto"/>
        <w:rPr>
          <w:rFonts w:ascii="Times New Roman" w:hAnsi="Times New Roman"/>
          <w:sz w:val="24"/>
          <w:szCs w:val="24"/>
        </w:rPr>
      </w:pPr>
      <w:r w:rsidRPr="00D170B9">
        <w:rPr>
          <w:rFonts w:ascii="Times New Roman" w:hAnsi="Times New Roman"/>
          <w:sz w:val="24"/>
          <w:szCs w:val="24"/>
        </w:rPr>
        <w:t>Pyörälä S</w:t>
      </w:r>
      <w:r w:rsidRPr="00D170B9">
        <w:rPr>
          <w:rFonts w:ascii="Times New Roman" w:hAnsi="Times New Roman"/>
          <w:sz w:val="24"/>
          <w:szCs w:val="24"/>
          <w:lang w:val="sr-Cyrl-BA"/>
        </w:rPr>
        <w:t xml:space="preserve"> (2003):</w:t>
      </w:r>
      <w:r w:rsidRPr="00D170B9">
        <w:rPr>
          <w:rFonts w:ascii="Times New Roman" w:hAnsi="Times New Roman"/>
          <w:sz w:val="24"/>
          <w:szCs w:val="24"/>
        </w:rPr>
        <w:t xml:space="preserve"> Indicators of inflammation in the diagnosis of mastitis</w:t>
      </w:r>
      <w:r w:rsidRPr="00D170B9">
        <w:rPr>
          <w:rFonts w:ascii="Times New Roman" w:hAnsi="Times New Roman"/>
          <w:sz w:val="24"/>
          <w:szCs w:val="24"/>
          <w:lang w:val="sr-Cyrl-BA"/>
        </w:rPr>
        <w:t>,</w:t>
      </w:r>
      <w:r w:rsidRPr="00D170B9">
        <w:rPr>
          <w:rFonts w:ascii="Times New Roman" w:hAnsi="Times New Roman"/>
          <w:sz w:val="24"/>
          <w:szCs w:val="24"/>
        </w:rPr>
        <w:t xml:space="preserve"> Veterinary research, 34, 565-578.</w:t>
      </w:r>
    </w:p>
    <w:p w14:paraId="77FB3258" w14:textId="77777777"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sz w:val="24"/>
          <w:szCs w:val="24"/>
          <w:lang w:val="sr-Cyrl-CS"/>
        </w:rPr>
        <w:t xml:space="preserve">Радиновић М, Давидов И, Ковачевић З, Стојановић Д </w:t>
      </w:r>
      <w:r w:rsidRPr="00D170B9">
        <w:rPr>
          <w:rFonts w:ascii="Times New Roman" w:hAnsi="Times New Roman" w:cs="Times New Roman"/>
          <w:sz w:val="24"/>
          <w:szCs w:val="24"/>
          <w:lang w:val="sr-Latn-RS"/>
        </w:rPr>
        <w:t>(</w:t>
      </w:r>
      <w:r w:rsidRPr="00D170B9">
        <w:rPr>
          <w:rFonts w:ascii="Times New Roman" w:hAnsi="Times New Roman" w:cs="Times New Roman"/>
          <w:sz w:val="24"/>
          <w:szCs w:val="24"/>
          <w:lang w:val="sr-Cyrl-CS"/>
        </w:rPr>
        <w:t>2019</w:t>
      </w:r>
      <w:r w:rsidRPr="00D170B9">
        <w:rPr>
          <w:rFonts w:ascii="Times New Roman" w:hAnsi="Times New Roman" w:cs="Times New Roman"/>
          <w:sz w:val="24"/>
          <w:szCs w:val="24"/>
          <w:lang w:val="sr-Latn-RS"/>
        </w:rPr>
        <w:t>):</w:t>
      </w:r>
      <w:r w:rsidRPr="00D170B9">
        <w:rPr>
          <w:rFonts w:ascii="Times New Roman" w:hAnsi="Times New Roman" w:cs="Times New Roman"/>
          <w:sz w:val="24"/>
          <w:szCs w:val="24"/>
          <w:lang w:val="sr-Cyrl-CS"/>
        </w:rPr>
        <w:t xml:space="preserve">  Основни принципи терапије маститиса крава, Ветеринарски журнал Републике Српске 19</w:t>
      </w:r>
      <w:r w:rsidRPr="00D170B9">
        <w:rPr>
          <w:rFonts w:ascii="Times New Roman" w:hAnsi="Times New Roman" w:cs="Times New Roman"/>
          <w:sz w:val="24"/>
          <w:szCs w:val="24"/>
          <w:lang w:val="sr-Latn-RS"/>
        </w:rPr>
        <w:t>:</w:t>
      </w:r>
      <w:r w:rsidRPr="00D170B9">
        <w:rPr>
          <w:rFonts w:ascii="Times New Roman" w:hAnsi="Times New Roman" w:cs="Times New Roman"/>
          <w:sz w:val="24"/>
          <w:szCs w:val="24"/>
          <w:lang w:val="sr-Cyrl-CS"/>
        </w:rPr>
        <w:t xml:space="preserve"> 1.</w:t>
      </w:r>
    </w:p>
    <w:p w14:paraId="7AC7433D" w14:textId="77777777" w:rsidR="0061792E" w:rsidRPr="00D170B9" w:rsidRDefault="0061792E" w:rsidP="005D236B">
      <w:pPr>
        <w:pStyle w:val="CommentText"/>
        <w:numPr>
          <w:ilvl w:val="0"/>
          <w:numId w:val="32"/>
        </w:numPr>
        <w:spacing w:after="0"/>
        <w:jc w:val="both"/>
        <w:rPr>
          <w:rFonts w:ascii="Times New Roman" w:hAnsi="Times New Roman" w:cs="Times New Roman"/>
          <w:color w:val="222222"/>
          <w:sz w:val="24"/>
          <w:szCs w:val="24"/>
          <w:shd w:val="clear" w:color="auto" w:fill="FFFFFF"/>
        </w:rPr>
      </w:pPr>
      <w:r w:rsidRPr="00D170B9">
        <w:rPr>
          <w:rFonts w:ascii="Times New Roman" w:hAnsi="Times New Roman" w:cs="Times New Roman"/>
          <w:color w:val="222222"/>
          <w:sz w:val="24"/>
          <w:szCs w:val="24"/>
          <w:shd w:val="clear" w:color="auto" w:fill="FFFFFF"/>
        </w:rPr>
        <w:t>Radinovića M, Kovačević</w:t>
      </w:r>
      <w:r w:rsidRPr="00D170B9">
        <w:rPr>
          <w:rFonts w:ascii="Times New Roman" w:hAnsi="Times New Roman" w:cs="Times New Roman"/>
          <w:color w:val="222222"/>
          <w:sz w:val="24"/>
          <w:szCs w:val="24"/>
          <w:shd w:val="clear" w:color="auto" w:fill="FFFFFF"/>
          <w:lang w:val="sr-Cyrl-BA"/>
        </w:rPr>
        <w:t xml:space="preserve"> </w:t>
      </w:r>
      <w:r w:rsidRPr="00D170B9">
        <w:rPr>
          <w:rFonts w:ascii="Times New Roman" w:hAnsi="Times New Roman" w:cs="Times New Roman"/>
          <w:color w:val="222222"/>
          <w:sz w:val="24"/>
          <w:szCs w:val="24"/>
          <w:shd w:val="clear" w:color="auto" w:fill="FFFFFF"/>
        </w:rPr>
        <w:t>Z, Davidov I, Stanojević J (2021): Mastitisi krava-etiologija, faktori rizika i mere kontrole,</w:t>
      </w:r>
      <w:r w:rsidRPr="00D170B9">
        <w:rPr>
          <w:rFonts w:ascii="Times New Roman" w:hAnsi="Times New Roman" w:cs="Times New Roman"/>
          <w:sz w:val="24"/>
          <w:szCs w:val="24"/>
        </w:rPr>
        <w:t xml:space="preserve"> Letopis naucnih radova, 45, </w:t>
      </w:r>
      <w:r w:rsidRPr="00D170B9">
        <w:rPr>
          <w:rFonts w:ascii="Times New Roman" w:hAnsi="Times New Roman" w:cs="Times New Roman"/>
          <w:color w:val="222222"/>
          <w:sz w:val="24"/>
          <w:szCs w:val="24"/>
          <w:shd w:val="clear" w:color="auto" w:fill="FFFFFF"/>
        </w:rPr>
        <w:t>113-118.</w:t>
      </w:r>
    </w:p>
    <w:p w14:paraId="496B834E" w14:textId="77777777"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color w:val="222222"/>
          <w:sz w:val="24"/>
          <w:szCs w:val="24"/>
          <w:shd w:val="clear" w:color="auto" w:fill="FFFFFF"/>
        </w:rPr>
        <w:t xml:space="preserve">Reksen O, Sølverød L, Østerås O (2007): Relationships between milk culture results and milk yield in Norwegian dairy cattle, J. Dairy Sci., 90, 4670–4678. </w:t>
      </w:r>
    </w:p>
    <w:p w14:paraId="3C9922D3" w14:textId="77777777" w:rsidR="0061792E" w:rsidRPr="00D170B9" w:rsidRDefault="0061792E" w:rsidP="005D236B">
      <w:pPr>
        <w:pStyle w:val="CommentText"/>
        <w:numPr>
          <w:ilvl w:val="0"/>
          <w:numId w:val="32"/>
        </w:numPr>
        <w:spacing w:after="0"/>
        <w:jc w:val="both"/>
        <w:rPr>
          <w:rFonts w:ascii="Times New Roman" w:hAnsi="Times New Roman" w:cs="Times New Roman"/>
          <w:color w:val="222222"/>
          <w:sz w:val="24"/>
          <w:szCs w:val="24"/>
          <w:shd w:val="clear" w:color="auto" w:fill="FFFFFF"/>
        </w:rPr>
      </w:pPr>
      <w:r w:rsidRPr="00D170B9">
        <w:rPr>
          <w:rFonts w:ascii="Times New Roman" w:hAnsi="Times New Roman" w:cs="Times New Roman"/>
          <w:sz w:val="24"/>
          <w:szCs w:val="24"/>
        </w:rPr>
        <w:t>Rasmussen MD, Bjerring M (2005): Visual scoring of milk mixed with blood, J. Dairy Res, 72, 257-263.</w:t>
      </w:r>
    </w:p>
    <w:p w14:paraId="59D9CA2C" w14:textId="77777777" w:rsidR="0061792E" w:rsidRPr="00D170B9" w:rsidRDefault="0061792E" w:rsidP="005D236B">
      <w:pPr>
        <w:numPr>
          <w:ilvl w:val="0"/>
          <w:numId w:val="32"/>
        </w:numPr>
        <w:spacing w:after="0"/>
        <w:jc w:val="both"/>
        <w:rPr>
          <w:rFonts w:ascii="Times New Roman" w:hAnsi="Times New Roman" w:cs="Times New Roman"/>
          <w:sz w:val="24"/>
          <w:szCs w:val="24"/>
          <w:lang w:val="sr-Cyrl-CS"/>
        </w:rPr>
      </w:pPr>
      <w:r w:rsidRPr="00D170B9">
        <w:rPr>
          <w:rFonts w:ascii="Times New Roman" w:hAnsi="Times New Roman" w:cs="Times New Roman"/>
          <w:color w:val="222222"/>
          <w:sz w:val="24"/>
          <w:szCs w:val="24"/>
          <w:shd w:val="clear" w:color="auto" w:fill="FFFFFF"/>
        </w:rPr>
        <w:t xml:space="preserve">Ruegg PL </w:t>
      </w:r>
      <w:r w:rsidRPr="00D170B9">
        <w:rPr>
          <w:rFonts w:ascii="Times New Roman" w:hAnsi="Times New Roman" w:cs="Times New Roman"/>
          <w:color w:val="222222"/>
          <w:sz w:val="24"/>
          <w:szCs w:val="24"/>
          <w:shd w:val="clear" w:color="auto" w:fill="FFFFFF"/>
          <w:lang w:val="sr-Cyrl-BA"/>
        </w:rPr>
        <w:t>(</w:t>
      </w:r>
      <w:r w:rsidRPr="00D170B9">
        <w:rPr>
          <w:rFonts w:ascii="Times New Roman" w:hAnsi="Times New Roman" w:cs="Times New Roman"/>
          <w:color w:val="222222"/>
          <w:sz w:val="24"/>
          <w:szCs w:val="24"/>
          <w:shd w:val="clear" w:color="auto" w:fill="FFFFFF"/>
        </w:rPr>
        <w:t>2014</w:t>
      </w:r>
      <w:r w:rsidRPr="00D170B9">
        <w:rPr>
          <w:rFonts w:ascii="Times New Roman" w:hAnsi="Times New Roman" w:cs="Times New Roman"/>
          <w:color w:val="222222"/>
          <w:sz w:val="24"/>
          <w:szCs w:val="24"/>
          <w:shd w:val="clear" w:color="auto" w:fill="FFFFFF"/>
          <w:lang w:val="sr-Cyrl-BA"/>
        </w:rPr>
        <w:t>):</w:t>
      </w:r>
      <w:r w:rsidRPr="00D170B9">
        <w:rPr>
          <w:rFonts w:ascii="Times New Roman" w:hAnsi="Times New Roman" w:cs="Times New Roman"/>
          <w:color w:val="222222"/>
          <w:sz w:val="24"/>
          <w:szCs w:val="24"/>
          <w:shd w:val="clear" w:color="auto" w:fill="FFFFFF"/>
        </w:rPr>
        <w:t xml:space="preserve"> Treatment of mastitis in lactating cows: new bugs, old drugs and changing expectations</w:t>
      </w:r>
      <w:r w:rsidRPr="00D170B9">
        <w:rPr>
          <w:rFonts w:ascii="Times New Roman" w:hAnsi="Times New Roman" w:cs="Times New Roman"/>
          <w:color w:val="222222"/>
          <w:sz w:val="24"/>
          <w:szCs w:val="24"/>
          <w:shd w:val="clear" w:color="auto" w:fill="FFFFFF"/>
          <w:lang w:val="sr-Cyrl-BA"/>
        </w:rPr>
        <w:t>,</w:t>
      </w:r>
      <w:r w:rsidRPr="00D170B9">
        <w:rPr>
          <w:rFonts w:ascii="Times New Roman" w:hAnsi="Times New Roman" w:cs="Times New Roman"/>
          <w:color w:val="222222"/>
          <w:sz w:val="24"/>
          <w:szCs w:val="24"/>
          <w:shd w:val="clear" w:color="auto" w:fill="FFFFFF"/>
        </w:rPr>
        <w:t> </w:t>
      </w:r>
      <w:r w:rsidRPr="00D170B9">
        <w:rPr>
          <w:rFonts w:ascii="Times New Roman" w:hAnsi="Times New Roman" w:cs="Times New Roman"/>
          <w:iCs/>
          <w:color w:val="222222"/>
          <w:sz w:val="24"/>
          <w:szCs w:val="24"/>
          <w:shd w:val="clear" w:color="auto" w:fill="FFFFFF"/>
        </w:rPr>
        <w:t>Cattle Practice</w:t>
      </w:r>
      <w:r w:rsidRPr="00D170B9">
        <w:rPr>
          <w:rFonts w:ascii="Times New Roman" w:hAnsi="Times New Roman" w:cs="Times New Roman"/>
          <w:color w:val="222222"/>
          <w:sz w:val="24"/>
          <w:szCs w:val="24"/>
          <w:shd w:val="clear" w:color="auto" w:fill="FFFFFF"/>
        </w:rPr>
        <w:t>, </w:t>
      </w:r>
      <w:r w:rsidRPr="00D170B9">
        <w:rPr>
          <w:rFonts w:ascii="Times New Roman" w:hAnsi="Times New Roman" w:cs="Times New Roman"/>
          <w:iCs/>
          <w:color w:val="222222"/>
          <w:sz w:val="24"/>
          <w:szCs w:val="24"/>
          <w:shd w:val="clear" w:color="auto" w:fill="FFFFFF"/>
        </w:rPr>
        <w:t>22</w:t>
      </w:r>
      <w:r w:rsidRPr="00D170B9">
        <w:rPr>
          <w:rFonts w:ascii="Times New Roman" w:hAnsi="Times New Roman" w:cs="Times New Roman"/>
          <w:color w:val="222222"/>
          <w:sz w:val="24"/>
          <w:szCs w:val="24"/>
          <w:shd w:val="clear" w:color="auto" w:fill="FFFFFF"/>
        </w:rPr>
        <w:t>, 111-116.</w:t>
      </w:r>
    </w:p>
    <w:p w14:paraId="132DEBCE" w14:textId="77777777" w:rsidR="0061792E" w:rsidRPr="00D170B9" w:rsidRDefault="0061792E" w:rsidP="005D236B">
      <w:pPr>
        <w:pStyle w:val="CommentText"/>
        <w:numPr>
          <w:ilvl w:val="0"/>
          <w:numId w:val="32"/>
        </w:numPr>
        <w:spacing w:after="0"/>
        <w:jc w:val="both"/>
        <w:rPr>
          <w:rFonts w:ascii="Times New Roman" w:hAnsi="Times New Roman" w:cs="Times New Roman"/>
          <w:color w:val="222222"/>
          <w:sz w:val="24"/>
          <w:szCs w:val="24"/>
          <w:shd w:val="clear" w:color="auto" w:fill="FFFFFF"/>
        </w:rPr>
      </w:pPr>
      <w:r w:rsidRPr="00D170B9">
        <w:rPr>
          <w:rFonts w:ascii="Times New Roman" w:hAnsi="Times New Roman" w:cs="Times New Roman"/>
          <w:sz w:val="24"/>
          <w:szCs w:val="24"/>
          <w:lang w:val="sr-Cyrl-BA"/>
        </w:rPr>
        <w:t xml:space="preserve">Стевановић </w:t>
      </w:r>
      <w:r w:rsidRPr="00D170B9">
        <w:rPr>
          <w:rFonts w:ascii="Times New Roman" w:hAnsi="Times New Roman" w:cs="Times New Roman"/>
          <w:sz w:val="24"/>
          <w:szCs w:val="24"/>
        </w:rPr>
        <w:t xml:space="preserve">O </w:t>
      </w:r>
      <w:r w:rsidRPr="00D170B9">
        <w:rPr>
          <w:rFonts w:ascii="Times New Roman" w:hAnsi="Times New Roman" w:cs="Times New Roman"/>
          <w:sz w:val="24"/>
          <w:szCs w:val="24"/>
          <w:lang w:val="sr-Cyrl-BA"/>
        </w:rPr>
        <w:t>(2022): Контрола маститиса код крава</w:t>
      </w:r>
      <w:r w:rsidRPr="00D170B9">
        <w:rPr>
          <w:rFonts w:ascii="Times New Roman" w:hAnsi="Times New Roman" w:cs="Times New Roman"/>
          <w:sz w:val="24"/>
          <w:szCs w:val="24"/>
        </w:rPr>
        <w:t xml:space="preserve">: </w:t>
      </w:r>
      <w:r w:rsidRPr="00D170B9">
        <w:rPr>
          <w:rFonts w:ascii="Times New Roman" w:hAnsi="Times New Roman" w:cs="Times New Roman"/>
          <w:sz w:val="24"/>
          <w:szCs w:val="24"/>
          <w:lang w:val="sr-Cyrl-BA"/>
        </w:rPr>
        <w:t>Приказ случаја. Зборник  радова и кратких садржаја 27. годишње саветовање доктора ветеринарске медицине Републике Српске, Требиње, 15-18. јуна, стр. 155-156.</w:t>
      </w:r>
    </w:p>
    <w:p w14:paraId="63BBEDF0" w14:textId="77777777"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sz w:val="24"/>
          <w:szCs w:val="24"/>
        </w:rPr>
        <w:t>Tomanić</w:t>
      </w:r>
      <w:r w:rsidRPr="00D170B9">
        <w:rPr>
          <w:rFonts w:ascii="Times New Roman" w:hAnsi="Times New Roman" w:cs="Times New Roman"/>
          <w:sz w:val="24"/>
          <w:szCs w:val="24"/>
          <w:lang w:val="sr-Cyrl-BA"/>
        </w:rPr>
        <w:t xml:space="preserve"> </w:t>
      </w:r>
      <w:r w:rsidRPr="00D170B9">
        <w:rPr>
          <w:rFonts w:ascii="Times New Roman" w:hAnsi="Times New Roman" w:cs="Times New Roman"/>
          <w:sz w:val="24"/>
          <w:szCs w:val="24"/>
        </w:rPr>
        <w:t>D</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Božin B</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Čabarkapa</w:t>
      </w:r>
      <w:r w:rsidRPr="00D170B9">
        <w:rPr>
          <w:rFonts w:ascii="Times New Roman" w:hAnsi="Times New Roman" w:cs="Times New Roman"/>
          <w:sz w:val="24"/>
          <w:szCs w:val="24"/>
          <w:lang w:val="sr-Cyrl-BA"/>
        </w:rPr>
        <w:t xml:space="preserve"> </w:t>
      </w:r>
      <w:r w:rsidRPr="00D170B9">
        <w:rPr>
          <w:rFonts w:ascii="Times New Roman" w:hAnsi="Times New Roman" w:cs="Times New Roman"/>
          <w:sz w:val="24"/>
          <w:szCs w:val="24"/>
        </w:rPr>
        <w:t>I</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Kladar N</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Radinović M</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Maletić M</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Kovačević Z</w:t>
      </w:r>
      <w:r w:rsidRPr="00D170B9">
        <w:rPr>
          <w:rFonts w:ascii="Times New Roman" w:hAnsi="Times New Roman" w:cs="Times New Roman"/>
          <w:sz w:val="24"/>
          <w:szCs w:val="24"/>
          <w:lang w:val="sr-Cyrl-BA"/>
        </w:rPr>
        <w:t xml:space="preserve"> (2022):</w:t>
      </w:r>
      <w:r w:rsidRPr="00D170B9">
        <w:rPr>
          <w:rFonts w:ascii="Times New Roman" w:hAnsi="Times New Roman" w:cs="Times New Roman"/>
          <w:sz w:val="24"/>
          <w:szCs w:val="24"/>
        </w:rPr>
        <w:t xml:space="preserve"> Chemical Composition, Antioxidant and Antibacterial Activity of Two Different Essential Oils Against Mastitis Associated Pathogens</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Acta Veterinaria</w:t>
      </w:r>
      <w:r w:rsidRPr="00D170B9">
        <w:rPr>
          <w:rFonts w:ascii="Times New Roman" w:hAnsi="Times New Roman" w:cs="Times New Roman"/>
          <w:sz w:val="24"/>
          <w:szCs w:val="24"/>
          <w:lang w:val="sr-Cyrl-BA"/>
        </w:rPr>
        <w:t xml:space="preserve">, </w:t>
      </w:r>
      <w:r w:rsidRPr="00D170B9">
        <w:rPr>
          <w:rFonts w:ascii="Times New Roman" w:hAnsi="Times New Roman" w:cs="Times New Roman"/>
          <w:sz w:val="24"/>
          <w:szCs w:val="24"/>
        </w:rPr>
        <w:t>72, 45-58.</w:t>
      </w:r>
    </w:p>
    <w:p w14:paraId="3BA4018E" w14:textId="77777777"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sz w:val="24"/>
          <w:szCs w:val="24"/>
        </w:rPr>
        <w:t>Tomanić D</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Božin B</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Kladar N</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Stanojević J</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Čabarkapa I</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Stilinović N</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Apić J</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Božić DD</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Kovačević Z </w:t>
      </w:r>
      <w:r w:rsidRPr="00D170B9">
        <w:rPr>
          <w:rFonts w:ascii="Times New Roman" w:hAnsi="Times New Roman" w:cs="Times New Roman"/>
          <w:sz w:val="24"/>
          <w:szCs w:val="24"/>
          <w:lang w:val="sr-Cyrl-BA"/>
        </w:rPr>
        <w:t xml:space="preserve">(2022): </w:t>
      </w:r>
      <w:r w:rsidRPr="00D170B9">
        <w:rPr>
          <w:rFonts w:ascii="Times New Roman" w:hAnsi="Times New Roman" w:cs="Times New Roman"/>
          <w:sz w:val="24"/>
          <w:szCs w:val="24"/>
        </w:rPr>
        <w:t>Environmental Bovine Mastitis Pathogens: Prevalence, Antimicrobial Susceptibility, and Sensitivity to Thymus vulgaris L., Thymus serpyllum L., and Origanum vulgare L. Essential Oils</w:t>
      </w:r>
      <w:r w:rsidRPr="00D170B9">
        <w:rPr>
          <w:rFonts w:ascii="Times New Roman" w:hAnsi="Times New Roman" w:cs="Times New Roman"/>
          <w:sz w:val="24"/>
          <w:szCs w:val="24"/>
          <w:lang w:val="sr-Cyrl-BA"/>
        </w:rPr>
        <w:t>,</w:t>
      </w:r>
      <w:r w:rsidRPr="00D170B9">
        <w:rPr>
          <w:rFonts w:ascii="Times New Roman" w:hAnsi="Times New Roman" w:cs="Times New Roman"/>
          <w:sz w:val="24"/>
          <w:szCs w:val="24"/>
        </w:rPr>
        <w:t xml:space="preserve"> Antibiotics, 11, 1077</w:t>
      </w:r>
      <w:r w:rsidRPr="00D170B9">
        <w:rPr>
          <w:rFonts w:ascii="Times New Roman" w:hAnsi="Times New Roman" w:cs="Times New Roman"/>
          <w:sz w:val="24"/>
          <w:szCs w:val="24"/>
          <w:lang w:val="sr-Cyrl-BA"/>
        </w:rPr>
        <w:t>.</w:t>
      </w:r>
    </w:p>
    <w:p w14:paraId="1DDC779C" w14:textId="7310E22D" w:rsidR="0061792E" w:rsidRPr="00D170B9" w:rsidRDefault="0061792E" w:rsidP="005D236B">
      <w:pPr>
        <w:pStyle w:val="CommentText"/>
        <w:numPr>
          <w:ilvl w:val="0"/>
          <w:numId w:val="32"/>
        </w:numPr>
        <w:spacing w:after="0"/>
        <w:jc w:val="both"/>
        <w:rPr>
          <w:rStyle w:val="Hyperlink"/>
          <w:rFonts w:ascii="Times New Roman" w:hAnsi="Times New Roman" w:cs="Times New Roman"/>
          <w:color w:val="222222"/>
          <w:sz w:val="24"/>
          <w:szCs w:val="24"/>
          <w:shd w:val="clear" w:color="auto" w:fill="FFFFFF"/>
        </w:rPr>
      </w:pPr>
      <w:r w:rsidRPr="00D170B9">
        <w:rPr>
          <w:rFonts w:ascii="Times New Roman" w:hAnsi="Times New Roman" w:cs="Times New Roman"/>
          <w:sz w:val="24"/>
          <w:szCs w:val="24"/>
        </w:rPr>
        <w:t>The European Agency for the Evaluation of Medicinal Products Evaluation of Medicines for Veterinary Use</w:t>
      </w:r>
      <w:r w:rsidRPr="00D170B9">
        <w:rPr>
          <w:rFonts w:ascii="Times New Roman" w:hAnsi="Times New Roman" w:cs="Times New Roman"/>
          <w:sz w:val="24"/>
          <w:szCs w:val="24"/>
          <w:lang w:val="sr-Cyrl-BA"/>
        </w:rPr>
        <w:t xml:space="preserve"> 2020: </w:t>
      </w:r>
      <w:r w:rsidRPr="00D170B9">
        <w:rPr>
          <w:rFonts w:ascii="Times New Roman" w:hAnsi="Times New Roman" w:cs="Times New Roman"/>
          <w:sz w:val="24"/>
          <w:szCs w:val="24"/>
        </w:rPr>
        <w:t xml:space="preserve">Note for guidance for the determinantion of withdrawal periods for milk. </w:t>
      </w:r>
      <w:r w:rsidRPr="00D170B9">
        <w:rPr>
          <w:rFonts w:ascii="Times New Roman" w:hAnsi="Times New Roman" w:cs="Times New Roman"/>
          <w:sz w:val="24"/>
          <w:szCs w:val="24"/>
          <w:lang w:val="sr-Cyrl-BA"/>
        </w:rPr>
        <w:t xml:space="preserve">Доступно </w:t>
      </w:r>
      <w:r w:rsidRPr="00D170B9">
        <w:rPr>
          <w:rFonts w:ascii="Times New Roman" w:hAnsi="Times New Roman" w:cs="Times New Roman"/>
          <w:sz w:val="24"/>
          <w:szCs w:val="24"/>
        </w:rPr>
        <w:t xml:space="preserve">online: </w:t>
      </w:r>
      <w:hyperlink r:id="rId30" w:history="1">
        <w:r w:rsidRPr="00D170B9">
          <w:rPr>
            <w:rStyle w:val="Hyperlink"/>
            <w:rFonts w:ascii="Times New Roman" w:hAnsi="Times New Roman" w:cs="Times New Roman"/>
            <w:sz w:val="24"/>
            <w:szCs w:val="24"/>
            <w:lang w:val="sr-Cyrl-BA"/>
          </w:rPr>
          <w:t>https://www.ema.europa.eu/en/documents/scientific-guideline/note-guidance-determination-withdrawal-periods-milk_en.pdf</w:t>
        </w:r>
      </w:hyperlink>
      <w:r w:rsidR="00527A48">
        <w:rPr>
          <w:rStyle w:val="Hyperlink"/>
          <w:rFonts w:ascii="Times New Roman" w:hAnsi="Times New Roman" w:cs="Times New Roman"/>
          <w:sz w:val="24"/>
          <w:szCs w:val="24"/>
          <w:lang w:val="sr-Cyrl-BA"/>
        </w:rPr>
        <w:t xml:space="preserve"> </w:t>
      </w:r>
      <w:r w:rsidR="00743919">
        <w:rPr>
          <w:rStyle w:val="Hyperlink"/>
          <w:rFonts w:ascii="Times New Roman" w:hAnsi="Times New Roman" w:cs="Times New Roman"/>
          <w:sz w:val="24"/>
          <w:szCs w:val="24"/>
          <w:lang w:val="sr-Cyrl-BA"/>
        </w:rPr>
        <w:t xml:space="preserve"> </w:t>
      </w:r>
      <w:r w:rsidR="00527A48" w:rsidRPr="00743919">
        <w:rPr>
          <w:rStyle w:val="Hyperlink"/>
          <w:rFonts w:ascii="Times New Roman" w:hAnsi="Times New Roman" w:cs="Times New Roman"/>
          <w:color w:val="auto"/>
          <w:sz w:val="24"/>
          <w:szCs w:val="24"/>
          <w:u w:val="none"/>
          <w:lang w:val="sr-Cyrl-BA"/>
        </w:rPr>
        <w:t>(приступљено 10.11.2022.)</w:t>
      </w:r>
    </w:p>
    <w:p w14:paraId="2DE5590A" w14:textId="6095854F" w:rsidR="0061792E" w:rsidRPr="00D170B9" w:rsidRDefault="0061792E" w:rsidP="005D236B">
      <w:pPr>
        <w:pStyle w:val="CommentText"/>
        <w:numPr>
          <w:ilvl w:val="0"/>
          <w:numId w:val="32"/>
        </w:numPr>
        <w:spacing w:after="0"/>
        <w:jc w:val="both"/>
        <w:rPr>
          <w:rFonts w:ascii="Times New Roman" w:hAnsi="Times New Roman" w:cs="Times New Roman"/>
          <w:color w:val="222222"/>
          <w:sz w:val="24"/>
          <w:szCs w:val="24"/>
          <w:shd w:val="clear" w:color="auto" w:fill="FFFFFF"/>
        </w:rPr>
      </w:pPr>
      <w:r w:rsidRPr="00D170B9">
        <w:rPr>
          <w:rFonts w:ascii="Times New Roman" w:eastAsia="Times New Roman" w:hAnsi="Times New Roman" w:cs="Times New Roman"/>
          <w:sz w:val="24"/>
          <w:szCs w:val="24"/>
        </w:rPr>
        <w:t>Траиловић С (2012): Стратегија контролисане примене антибиотика у ветеринарској медицини. Зборник предавања са 23. Саветовања ветеринара Србије, Златибор, 59-66</w:t>
      </w:r>
      <w:r w:rsidR="00504262">
        <w:rPr>
          <w:rFonts w:ascii="Times New Roman" w:eastAsia="Times New Roman" w:hAnsi="Times New Roman" w:cs="Times New Roman"/>
          <w:sz w:val="24"/>
          <w:szCs w:val="24"/>
          <w:lang w:val="sr-Cyrl-RS"/>
        </w:rPr>
        <w:t>.</w:t>
      </w:r>
    </w:p>
    <w:p w14:paraId="5295A568" w14:textId="77777777" w:rsidR="0061792E" w:rsidRPr="00D170B9" w:rsidRDefault="0061792E" w:rsidP="005D236B">
      <w:pPr>
        <w:pStyle w:val="CommentText"/>
        <w:numPr>
          <w:ilvl w:val="0"/>
          <w:numId w:val="32"/>
        </w:numPr>
        <w:spacing w:after="0"/>
        <w:jc w:val="both"/>
        <w:rPr>
          <w:rFonts w:ascii="Times New Roman" w:hAnsi="Times New Roman" w:cs="Times New Roman"/>
          <w:color w:val="222222"/>
          <w:sz w:val="24"/>
          <w:szCs w:val="24"/>
          <w:shd w:val="clear" w:color="auto" w:fill="FFFFFF"/>
        </w:rPr>
      </w:pPr>
      <w:r w:rsidRPr="00D170B9">
        <w:rPr>
          <w:rFonts w:ascii="Times New Roman" w:hAnsi="Times New Roman" w:cs="Times New Roman"/>
          <w:sz w:val="24"/>
          <w:szCs w:val="24"/>
          <w:lang w:val="sr-Cyrl-RS"/>
        </w:rPr>
        <w:t>Вуковић В</w:t>
      </w:r>
      <w:r w:rsidRPr="00D170B9">
        <w:rPr>
          <w:rFonts w:ascii="Times New Roman" w:hAnsi="Times New Roman" w:cs="Times New Roman"/>
          <w:sz w:val="24"/>
          <w:szCs w:val="24"/>
        </w:rPr>
        <w:t xml:space="preserve">, </w:t>
      </w:r>
      <w:r w:rsidRPr="00D170B9">
        <w:rPr>
          <w:rFonts w:ascii="Times New Roman" w:hAnsi="Times New Roman" w:cs="Times New Roman"/>
          <w:sz w:val="24"/>
          <w:szCs w:val="24"/>
          <w:lang w:val="sr-Cyrl-RS"/>
        </w:rPr>
        <w:t>Дугалић</w:t>
      </w:r>
      <w:r w:rsidRPr="00D170B9">
        <w:rPr>
          <w:rFonts w:ascii="Times New Roman" w:hAnsi="Times New Roman" w:cs="Times New Roman"/>
          <w:sz w:val="24"/>
          <w:szCs w:val="24"/>
        </w:rPr>
        <w:t>-</w:t>
      </w:r>
      <w:r w:rsidRPr="00D170B9">
        <w:rPr>
          <w:rFonts w:ascii="Times New Roman" w:hAnsi="Times New Roman" w:cs="Times New Roman"/>
          <w:sz w:val="24"/>
          <w:szCs w:val="24"/>
          <w:lang w:val="sr-Cyrl-RS"/>
        </w:rPr>
        <w:t>Врндиц</w:t>
      </w:r>
      <w:r w:rsidRPr="00D170B9">
        <w:rPr>
          <w:rFonts w:ascii="Times New Roman" w:hAnsi="Times New Roman" w:cs="Times New Roman"/>
          <w:sz w:val="24"/>
          <w:szCs w:val="24"/>
        </w:rPr>
        <w:t xml:space="preserve"> </w:t>
      </w:r>
      <w:r w:rsidRPr="00D170B9">
        <w:rPr>
          <w:rFonts w:ascii="Times New Roman" w:hAnsi="Times New Roman" w:cs="Times New Roman"/>
          <w:sz w:val="24"/>
          <w:szCs w:val="24"/>
          <w:lang w:val="sr-Cyrl-RS"/>
        </w:rPr>
        <w:t>Н</w:t>
      </w:r>
      <w:r w:rsidRPr="00D170B9">
        <w:rPr>
          <w:rFonts w:ascii="Times New Roman" w:hAnsi="Times New Roman" w:cs="Times New Roman"/>
          <w:sz w:val="24"/>
          <w:szCs w:val="24"/>
        </w:rPr>
        <w:t xml:space="preserve"> (2004): </w:t>
      </w:r>
      <w:r w:rsidRPr="00D170B9">
        <w:rPr>
          <w:rFonts w:ascii="Times New Roman" w:hAnsi="Times New Roman" w:cs="Times New Roman"/>
          <w:sz w:val="24"/>
          <w:szCs w:val="24"/>
          <w:lang w:val="sr-Cyrl-RS"/>
        </w:rPr>
        <w:t>Резидуе окситетрациклина</w:t>
      </w:r>
      <w:r w:rsidRPr="00D170B9">
        <w:rPr>
          <w:rFonts w:ascii="Times New Roman" w:hAnsi="Times New Roman" w:cs="Times New Roman"/>
          <w:sz w:val="24"/>
          <w:szCs w:val="24"/>
        </w:rPr>
        <w:t xml:space="preserve"> </w:t>
      </w:r>
      <w:r w:rsidRPr="00D170B9">
        <w:rPr>
          <w:rFonts w:ascii="Times New Roman" w:hAnsi="Times New Roman" w:cs="Times New Roman"/>
          <w:sz w:val="24"/>
          <w:szCs w:val="24"/>
          <w:lang w:val="sr-Cyrl-RS"/>
        </w:rPr>
        <w:t>у млеку крава</w:t>
      </w:r>
      <w:r w:rsidRPr="00D170B9">
        <w:rPr>
          <w:rFonts w:ascii="Times New Roman" w:hAnsi="Times New Roman" w:cs="Times New Roman"/>
          <w:sz w:val="24"/>
          <w:szCs w:val="24"/>
        </w:rPr>
        <w:t xml:space="preserve"> </w:t>
      </w:r>
      <w:r w:rsidRPr="00D170B9">
        <w:rPr>
          <w:rFonts w:ascii="Times New Roman" w:hAnsi="Times New Roman" w:cs="Times New Roman"/>
          <w:sz w:val="24"/>
          <w:szCs w:val="24"/>
          <w:lang w:val="sr-Cyrl-RS"/>
        </w:rPr>
        <w:t>после интраутерине апликације</w:t>
      </w:r>
      <w:r w:rsidRPr="00D170B9">
        <w:rPr>
          <w:rFonts w:ascii="Times New Roman" w:hAnsi="Times New Roman" w:cs="Times New Roman"/>
          <w:sz w:val="24"/>
          <w:szCs w:val="24"/>
        </w:rPr>
        <w:t xml:space="preserve">, </w:t>
      </w:r>
      <w:r w:rsidRPr="00D170B9">
        <w:rPr>
          <w:rFonts w:ascii="Times New Roman" w:hAnsi="Times New Roman" w:cs="Times New Roman"/>
          <w:sz w:val="24"/>
          <w:szCs w:val="24"/>
          <w:lang w:val="sr-Cyrl-RS"/>
        </w:rPr>
        <w:t>Вет. гласник</w:t>
      </w:r>
      <w:r w:rsidRPr="00D170B9">
        <w:rPr>
          <w:rFonts w:ascii="Times New Roman" w:hAnsi="Times New Roman" w:cs="Times New Roman"/>
          <w:sz w:val="24"/>
          <w:szCs w:val="24"/>
        </w:rPr>
        <w:t>, 58, 95 – 103.</w:t>
      </w:r>
    </w:p>
    <w:p w14:paraId="51F75947" w14:textId="671C9969" w:rsidR="0061792E" w:rsidRPr="00D170B9" w:rsidRDefault="0061792E" w:rsidP="005D236B">
      <w:pPr>
        <w:pStyle w:val="CommentText"/>
        <w:numPr>
          <w:ilvl w:val="0"/>
          <w:numId w:val="32"/>
        </w:numPr>
        <w:spacing w:after="0"/>
        <w:jc w:val="both"/>
        <w:rPr>
          <w:rFonts w:ascii="Times New Roman" w:hAnsi="Times New Roman" w:cs="Times New Roman"/>
          <w:sz w:val="24"/>
          <w:szCs w:val="24"/>
        </w:rPr>
      </w:pPr>
      <w:r w:rsidRPr="00D170B9">
        <w:rPr>
          <w:rFonts w:ascii="Times New Roman" w:hAnsi="Times New Roman" w:cs="Times New Roman"/>
          <w:color w:val="222222"/>
          <w:sz w:val="24"/>
          <w:szCs w:val="24"/>
          <w:shd w:val="clear" w:color="auto" w:fill="FFFFFF"/>
        </w:rPr>
        <w:t>Vakanjac S, Pavlović V, Magaš V, Pavlović M, Đuri</w:t>
      </w:r>
      <w:r w:rsidR="00527A48">
        <w:rPr>
          <w:rFonts w:ascii="Times New Roman" w:hAnsi="Times New Roman" w:cs="Times New Roman"/>
          <w:color w:val="222222"/>
          <w:sz w:val="24"/>
          <w:szCs w:val="24"/>
          <w:shd w:val="clear" w:color="auto" w:fill="FFFFFF"/>
        </w:rPr>
        <w:t>ć M, Maletić M, Nedić S, Sočo I (2013):</w:t>
      </w:r>
      <w:r w:rsidRPr="00D170B9">
        <w:rPr>
          <w:rFonts w:ascii="Times New Roman" w:hAnsi="Times New Roman" w:cs="Times New Roman"/>
          <w:color w:val="222222"/>
          <w:sz w:val="24"/>
          <w:szCs w:val="24"/>
          <w:shd w:val="clear" w:color="auto" w:fill="FFFFFF"/>
        </w:rPr>
        <w:t xml:space="preserve"> Investigations of efficacy of intramammary applied antimicrobials and glucocorticosteroides in the treatment of subclinical and clinical mastitis in cows, </w:t>
      </w:r>
      <w:r w:rsidRPr="00D170B9">
        <w:rPr>
          <w:rStyle w:val="html-italic"/>
          <w:rFonts w:ascii="Times New Roman" w:hAnsi="Times New Roman" w:cs="Times New Roman"/>
          <w:iCs/>
          <w:color w:val="222222"/>
          <w:sz w:val="24"/>
          <w:szCs w:val="24"/>
          <w:shd w:val="clear" w:color="auto" w:fill="FFFFFF"/>
        </w:rPr>
        <w:t>Vet. Glas</w:t>
      </w:r>
      <w:r w:rsidRPr="00D170B9">
        <w:rPr>
          <w:rFonts w:ascii="Times New Roman" w:hAnsi="Times New Roman" w:cs="Times New Roman"/>
          <w:color w:val="222222"/>
          <w:sz w:val="24"/>
          <w:szCs w:val="24"/>
          <w:shd w:val="clear" w:color="auto" w:fill="FFFFFF"/>
        </w:rPr>
        <w:t>, </w:t>
      </w:r>
      <w:r w:rsidRPr="00D170B9">
        <w:rPr>
          <w:rStyle w:val="html-italic"/>
          <w:rFonts w:ascii="Times New Roman" w:hAnsi="Times New Roman" w:cs="Times New Roman"/>
          <w:iCs/>
          <w:color w:val="222222"/>
          <w:sz w:val="24"/>
          <w:szCs w:val="24"/>
          <w:shd w:val="clear" w:color="auto" w:fill="FFFFFF"/>
        </w:rPr>
        <w:t>67</w:t>
      </w:r>
      <w:r w:rsidRPr="00D170B9">
        <w:rPr>
          <w:rFonts w:ascii="Times New Roman" w:hAnsi="Times New Roman" w:cs="Times New Roman"/>
          <w:color w:val="222222"/>
          <w:sz w:val="24"/>
          <w:szCs w:val="24"/>
          <w:shd w:val="clear" w:color="auto" w:fill="FFFFFF"/>
        </w:rPr>
        <w:t>, 15–27.</w:t>
      </w:r>
    </w:p>
    <w:p w14:paraId="1928D21C" w14:textId="77777777" w:rsidR="0061792E" w:rsidRPr="005D236B" w:rsidRDefault="0061792E" w:rsidP="005D236B">
      <w:pPr>
        <w:pStyle w:val="CommentText"/>
        <w:numPr>
          <w:ilvl w:val="0"/>
          <w:numId w:val="32"/>
        </w:numPr>
        <w:spacing w:after="0"/>
        <w:jc w:val="both"/>
        <w:rPr>
          <w:rFonts w:ascii="Times New Roman" w:hAnsi="Times New Roman" w:cs="Times New Roman"/>
          <w:color w:val="222222"/>
          <w:sz w:val="24"/>
          <w:szCs w:val="24"/>
          <w:shd w:val="clear" w:color="auto" w:fill="FFFFFF"/>
        </w:rPr>
      </w:pPr>
      <w:r w:rsidRPr="00D170B9">
        <w:rPr>
          <w:rFonts w:ascii="Times New Roman" w:hAnsi="Times New Roman" w:cs="Times New Roman"/>
          <w:sz w:val="24"/>
          <w:szCs w:val="24"/>
        </w:rPr>
        <w:lastRenderedPageBreak/>
        <w:t>Van</w:t>
      </w:r>
      <w:r w:rsidRPr="00D170B9">
        <w:rPr>
          <w:rFonts w:ascii="Times New Roman" w:hAnsi="Times New Roman" w:cs="Times New Roman"/>
          <w:spacing w:val="1"/>
          <w:sz w:val="24"/>
          <w:szCs w:val="24"/>
        </w:rPr>
        <w:t xml:space="preserve"> </w:t>
      </w:r>
      <w:r w:rsidRPr="00D170B9">
        <w:rPr>
          <w:rFonts w:ascii="Times New Roman" w:hAnsi="Times New Roman" w:cs="Times New Roman"/>
          <w:sz w:val="24"/>
          <w:szCs w:val="24"/>
        </w:rPr>
        <w:t>Boeckel</w:t>
      </w:r>
      <w:r w:rsidRPr="00D170B9">
        <w:rPr>
          <w:rFonts w:ascii="Times New Roman" w:hAnsi="Times New Roman" w:cs="Times New Roman"/>
          <w:spacing w:val="1"/>
          <w:sz w:val="24"/>
          <w:szCs w:val="24"/>
        </w:rPr>
        <w:t xml:space="preserve"> </w:t>
      </w:r>
      <w:r w:rsidRPr="00D170B9">
        <w:rPr>
          <w:rFonts w:ascii="Times New Roman" w:hAnsi="Times New Roman" w:cs="Times New Roman"/>
          <w:sz w:val="24"/>
          <w:szCs w:val="24"/>
        </w:rPr>
        <w:t>T,</w:t>
      </w:r>
      <w:r w:rsidRPr="00D170B9">
        <w:rPr>
          <w:rFonts w:ascii="Times New Roman" w:hAnsi="Times New Roman" w:cs="Times New Roman"/>
          <w:spacing w:val="1"/>
          <w:sz w:val="24"/>
          <w:szCs w:val="24"/>
        </w:rPr>
        <w:t xml:space="preserve"> </w:t>
      </w:r>
      <w:r w:rsidRPr="00D170B9">
        <w:rPr>
          <w:rFonts w:ascii="Times New Roman" w:hAnsi="Times New Roman" w:cs="Times New Roman"/>
          <w:sz w:val="24"/>
          <w:szCs w:val="24"/>
        </w:rPr>
        <w:t>Glennon</w:t>
      </w:r>
      <w:r w:rsidRPr="00D170B9">
        <w:rPr>
          <w:rFonts w:ascii="Times New Roman" w:hAnsi="Times New Roman" w:cs="Times New Roman"/>
          <w:spacing w:val="1"/>
          <w:sz w:val="24"/>
          <w:szCs w:val="24"/>
        </w:rPr>
        <w:t xml:space="preserve"> </w:t>
      </w:r>
      <w:r w:rsidRPr="00D170B9">
        <w:rPr>
          <w:rFonts w:ascii="Times New Roman" w:hAnsi="Times New Roman" w:cs="Times New Roman"/>
          <w:sz w:val="24"/>
          <w:szCs w:val="24"/>
        </w:rPr>
        <w:t>E,</w:t>
      </w:r>
      <w:r w:rsidRPr="00D170B9">
        <w:rPr>
          <w:rFonts w:ascii="Times New Roman" w:hAnsi="Times New Roman" w:cs="Times New Roman"/>
          <w:spacing w:val="1"/>
          <w:sz w:val="24"/>
          <w:szCs w:val="24"/>
        </w:rPr>
        <w:t xml:space="preserve"> </w:t>
      </w:r>
      <w:r w:rsidRPr="00D170B9">
        <w:rPr>
          <w:rFonts w:ascii="Times New Roman" w:hAnsi="Times New Roman" w:cs="Times New Roman"/>
          <w:sz w:val="24"/>
          <w:szCs w:val="24"/>
        </w:rPr>
        <w:t>Chen</w:t>
      </w:r>
      <w:r w:rsidRPr="00D170B9">
        <w:rPr>
          <w:rFonts w:ascii="Times New Roman" w:hAnsi="Times New Roman" w:cs="Times New Roman"/>
          <w:spacing w:val="1"/>
          <w:sz w:val="24"/>
          <w:szCs w:val="24"/>
        </w:rPr>
        <w:t xml:space="preserve"> </w:t>
      </w:r>
      <w:r w:rsidRPr="00D170B9">
        <w:rPr>
          <w:rFonts w:ascii="Times New Roman" w:hAnsi="Times New Roman" w:cs="Times New Roman"/>
          <w:sz w:val="24"/>
          <w:szCs w:val="24"/>
        </w:rPr>
        <w:t>D,</w:t>
      </w:r>
      <w:r w:rsidRPr="00D170B9">
        <w:rPr>
          <w:rFonts w:ascii="Times New Roman" w:hAnsi="Times New Roman" w:cs="Times New Roman"/>
          <w:spacing w:val="1"/>
          <w:sz w:val="24"/>
          <w:szCs w:val="24"/>
        </w:rPr>
        <w:t xml:space="preserve"> </w:t>
      </w:r>
      <w:r w:rsidRPr="00D170B9">
        <w:rPr>
          <w:rFonts w:ascii="Times New Roman" w:hAnsi="Times New Roman" w:cs="Times New Roman"/>
          <w:sz w:val="24"/>
          <w:szCs w:val="24"/>
        </w:rPr>
        <w:t>Gilbert</w:t>
      </w:r>
      <w:r w:rsidRPr="00D170B9">
        <w:rPr>
          <w:rFonts w:ascii="Times New Roman" w:hAnsi="Times New Roman" w:cs="Times New Roman"/>
          <w:spacing w:val="1"/>
          <w:sz w:val="24"/>
          <w:szCs w:val="24"/>
        </w:rPr>
        <w:t xml:space="preserve"> </w:t>
      </w:r>
      <w:r w:rsidRPr="00D170B9">
        <w:rPr>
          <w:rFonts w:ascii="Times New Roman" w:hAnsi="Times New Roman" w:cs="Times New Roman"/>
          <w:sz w:val="24"/>
          <w:szCs w:val="24"/>
        </w:rPr>
        <w:t>M,</w:t>
      </w:r>
      <w:r w:rsidRPr="00D170B9">
        <w:rPr>
          <w:rFonts w:ascii="Times New Roman" w:hAnsi="Times New Roman" w:cs="Times New Roman"/>
          <w:spacing w:val="1"/>
          <w:sz w:val="24"/>
          <w:szCs w:val="24"/>
        </w:rPr>
        <w:t xml:space="preserve"> </w:t>
      </w:r>
      <w:r w:rsidRPr="00D170B9">
        <w:rPr>
          <w:rFonts w:ascii="Times New Roman" w:hAnsi="Times New Roman" w:cs="Times New Roman"/>
          <w:sz w:val="24"/>
          <w:szCs w:val="24"/>
        </w:rPr>
        <w:t>Robinson</w:t>
      </w:r>
      <w:r w:rsidRPr="00D170B9">
        <w:rPr>
          <w:rFonts w:ascii="Times New Roman" w:hAnsi="Times New Roman" w:cs="Times New Roman"/>
          <w:spacing w:val="1"/>
          <w:sz w:val="24"/>
          <w:szCs w:val="24"/>
        </w:rPr>
        <w:t xml:space="preserve"> </w:t>
      </w:r>
      <w:r w:rsidRPr="00D170B9">
        <w:rPr>
          <w:rFonts w:ascii="Times New Roman" w:hAnsi="Times New Roman" w:cs="Times New Roman"/>
          <w:sz w:val="24"/>
          <w:szCs w:val="24"/>
        </w:rPr>
        <w:t>T,</w:t>
      </w:r>
      <w:r w:rsidRPr="00D170B9">
        <w:rPr>
          <w:rFonts w:ascii="Times New Roman" w:hAnsi="Times New Roman" w:cs="Times New Roman"/>
          <w:spacing w:val="1"/>
          <w:sz w:val="24"/>
          <w:szCs w:val="24"/>
        </w:rPr>
        <w:t xml:space="preserve"> </w:t>
      </w:r>
      <w:r w:rsidRPr="00D170B9">
        <w:rPr>
          <w:rFonts w:ascii="Times New Roman" w:hAnsi="Times New Roman" w:cs="Times New Roman"/>
          <w:sz w:val="24"/>
          <w:szCs w:val="24"/>
        </w:rPr>
        <w:t>Grenfell</w:t>
      </w:r>
      <w:r w:rsidRPr="00D170B9">
        <w:rPr>
          <w:rFonts w:ascii="Times New Roman" w:hAnsi="Times New Roman" w:cs="Times New Roman"/>
          <w:spacing w:val="1"/>
          <w:sz w:val="24"/>
          <w:szCs w:val="24"/>
        </w:rPr>
        <w:t xml:space="preserve"> </w:t>
      </w:r>
      <w:r w:rsidRPr="00D170B9">
        <w:rPr>
          <w:rFonts w:ascii="Times New Roman" w:hAnsi="Times New Roman" w:cs="Times New Roman"/>
          <w:sz w:val="24"/>
          <w:szCs w:val="24"/>
        </w:rPr>
        <w:t>B</w:t>
      </w:r>
      <w:r w:rsidRPr="00D170B9">
        <w:rPr>
          <w:rFonts w:ascii="Times New Roman" w:hAnsi="Times New Roman" w:cs="Times New Roman"/>
          <w:spacing w:val="1"/>
          <w:sz w:val="24"/>
          <w:szCs w:val="24"/>
          <w:lang w:val="sr-Cyrl-RS"/>
        </w:rPr>
        <w:t xml:space="preserve">, </w:t>
      </w:r>
      <w:r w:rsidRPr="00D170B9">
        <w:rPr>
          <w:rFonts w:ascii="Times New Roman" w:hAnsi="Times New Roman" w:cs="Times New Roman"/>
          <w:spacing w:val="1"/>
          <w:sz w:val="24"/>
          <w:szCs w:val="24"/>
        </w:rPr>
        <w:t>L</w:t>
      </w:r>
      <w:r w:rsidRPr="00D170B9">
        <w:rPr>
          <w:rFonts w:ascii="Times New Roman" w:hAnsi="Times New Roman" w:cs="Times New Roman"/>
          <w:spacing w:val="1"/>
          <w:sz w:val="24"/>
          <w:szCs w:val="24"/>
          <w:lang w:val="sr-Latn-RS"/>
        </w:rPr>
        <w:t>evin SA,</w:t>
      </w:r>
      <w:r w:rsidRPr="00D170B9">
        <w:rPr>
          <w:rFonts w:ascii="Times New Roman" w:hAnsi="Times New Roman" w:cs="Times New Roman"/>
          <w:spacing w:val="1"/>
          <w:sz w:val="24"/>
          <w:szCs w:val="24"/>
        </w:rPr>
        <w:t xml:space="preserve"> Bonhoeffer S</w:t>
      </w:r>
      <w:r w:rsidRPr="00D170B9">
        <w:rPr>
          <w:rFonts w:ascii="Times New Roman" w:hAnsi="Times New Roman" w:cs="Times New Roman"/>
          <w:sz w:val="24"/>
          <w:szCs w:val="24"/>
        </w:rPr>
        <w:t>, Laxminarayan R</w:t>
      </w:r>
      <w:r w:rsidRPr="00D170B9">
        <w:rPr>
          <w:rFonts w:ascii="Times New Roman" w:hAnsi="Times New Roman" w:cs="Times New Roman"/>
          <w:spacing w:val="1"/>
          <w:sz w:val="24"/>
          <w:szCs w:val="24"/>
        </w:rPr>
        <w:t xml:space="preserve"> (2017): </w:t>
      </w:r>
      <w:r w:rsidRPr="00D170B9">
        <w:rPr>
          <w:rFonts w:ascii="Times New Roman" w:hAnsi="Times New Roman" w:cs="Times New Roman"/>
          <w:sz w:val="24"/>
          <w:szCs w:val="24"/>
        </w:rPr>
        <w:t>Reducing</w:t>
      </w:r>
      <w:r w:rsidRPr="00D170B9">
        <w:rPr>
          <w:rFonts w:ascii="Times New Roman" w:hAnsi="Times New Roman" w:cs="Times New Roman"/>
          <w:spacing w:val="1"/>
          <w:sz w:val="24"/>
          <w:szCs w:val="24"/>
        </w:rPr>
        <w:t xml:space="preserve"> </w:t>
      </w:r>
      <w:r w:rsidRPr="00D170B9">
        <w:rPr>
          <w:rFonts w:ascii="Times New Roman" w:hAnsi="Times New Roman" w:cs="Times New Roman"/>
          <w:sz w:val="24"/>
          <w:szCs w:val="24"/>
        </w:rPr>
        <w:t>antimicrobial</w:t>
      </w:r>
      <w:r w:rsidRPr="00D170B9">
        <w:rPr>
          <w:rFonts w:ascii="Times New Roman" w:hAnsi="Times New Roman" w:cs="Times New Roman"/>
          <w:spacing w:val="-1"/>
          <w:sz w:val="24"/>
          <w:szCs w:val="24"/>
        </w:rPr>
        <w:t xml:space="preserve"> </w:t>
      </w:r>
      <w:r w:rsidRPr="00D170B9">
        <w:rPr>
          <w:rFonts w:ascii="Times New Roman" w:hAnsi="Times New Roman" w:cs="Times New Roman"/>
          <w:sz w:val="24"/>
          <w:szCs w:val="24"/>
        </w:rPr>
        <w:t>use</w:t>
      </w:r>
      <w:r w:rsidRPr="00D170B9">
        <w:rPr>
          <w:rFonts w:ascii="Times New Roman" w:hAnsi="Times New Roman" w:cs="Times New Roman"/>
          <w:spacing w:val="-1"/>
          <w:sz w:val="24"/>
          <w:szCs w:val="24"/>
        </w:rPr>
        <w:t xml:space="preserve"> </w:t>
      </w:r>
      <w:r w:rsidRPr="00D170B9">
        <w:rPr>
          <w:rFonts w:ascii="Times New Roman" w:hAnsi="Times New Roman" w:cs="Times New Roman"/>
          <w:sz w:val="24"/>
          <w:szCs w:val="24"/>
        </w:rPr>
        <w:t>in food</w:t>
      </w:r>
      <w:r w:rsidRPr="00D170B9">
        <w:rPr>
          <w:rFonts w:ascii="Times New Roman" w:hAnsi="Times New Roman" w:cs="Times New Roman"/>
          <w:spacing w:val="-1"/>
          <w:sz w:val="24"/>
          <w:szCs w:val="24"/>
        </w:rPr>
        <w:t xml:space="preserve"> </w:t>
      </w:r>
      <w:r w:rsidRPr="00D170B9">
        <w:rPr>
          <w:rFonts w:ascii="Times New Roman" w:hAnsi="Times New Roman" w:cs="Times New Roman"/>
          <w:sz w:val="24"/>
          <w:szCs w:val="24"/>
        </w:rPr>
        <w:t>animals. Science. 357:1350-1352</w:t>
      </w:r>
      <w:r w:rsidR="005D236B">
        <w:rPr>
          <w:rFonts w:ascii="Times New Roman" w:hAnsi="Times New Roman" w:cs="Times New Roman"/>
          <w:sz w:val="24"/>
          <w:szCs w:val="24"/>
        </w:rPr>
        <w:t>.</w:t>
      </w:r>
    </w:p>
    <w:p w14:paraId="4E11436E" w14:textId="77777777" w:rsidR="005D236B" w:rsidRPr="00D170B9" w:rsidRDefault="005D236B" w:rsidP="005D236B">
      <w:pPr>
        <w:pStyle w:val="CommentText"/>
        <w:numPr>
          <w:ilvl w:val="0"/>
          <w:numId w:val="32"/>
        </w:numPr>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Vidović J, </w:t>
      </w:r>
      <w:r w:rsidRPr="005D236B">
        <w:rPr>
          <w:rFonts w:ascii="Times New Roman" w:hAnsi="Times New Roman" w:cs="Times New Roman"/>
          <w:color w:val="222222"/>
          <w:sz w:val="24"/>
          <w:szCs w:val="24"/>
          <w:shd w:val="clear" w:color="auto" w:fill="FFFFFF"/>
        </w:rPr>
        <w:t>Stojanović</w:t>
      </w:r>
      <w:r>
        <w:rPr>
          <w:rFonts w:ascii="Times New Roman" w:hAnsi="Times New Roman" w:cs="Times New Roman"/>
          <w:color w:val="222222"/>
          <w:sz w:val="24"/>
          <w:szCs w:val="24"/>
          <w:shd w:val="clear" w:color="auto" w:fill="FFFFFF"/>
        </w:rPr>
        <w:t xml:space="preserve"> D, </w:t>
      </w:r>
      <w:r w:rsidRPr="005D236B">
        <w:rPr>
          <w:rFonts w:ascii="Times New Roman" w:hAnsi="Times New Roman" w:cs="Times New Roman"/>
          <w:color w:val="222222"/>
          <w:sz w:val="24"/>
          <w:szCs w:val="24"/>
          <w:shd w:val="clear" w:color="auto" w:fill="FFFFFF"/>
        </w:rPr>
        <w:t>Cagnardi</w:t>
      </w:r>
      <w:r>
        <w:rPr>
          <w:rFonts w:ascii="Times New Roman" w:hAnsi="Times New Roman" w:cs="Times New Roman"/>
          <w:color w:val="222222"/>
          <w:sz w:val="24"/>
          <w:szCs w:val="24"/>
          <w:shd w:val="clear" w:color="auto" w:fill="FFFFFF"/>
        </w:rPr>
        <w:t xml:space="preserve"> P, </w:t>
      </w:r>
      <w:r w:rsidRPr="005D236B">
        <w:rPr>
          <w:rFonts w:ascii="Times New Roman" w:hAnsi="Times New Roman" w:cs="Times New Roman"/>
          <w:color w:val="222222"/>
          <w:sz w:val="24"/>
          <w:szCs w:val="24"/>
          <w:shd w:val="clear" w:color="auto" w:fill="FFFFFF"/>
        </w:rPr>
        <w:t>Kladar</w:t>
      </w:r>
      <w:r>
        <w:rPr>
          <w:rFonts w:ascii="Times New Roman" w:hAnsi="Times New Roman" w:cs="Times New Roman"/>
          <w:color w:val="222222"/>
          <w:sz w:val="24"/>
          <w:szCs w:val="24"/>
          <w:shd w:val="clear" w:color="auto" w:fill="FFFFFF"/>
        </w:rPr>
        <w:t xml:space="preserve"> N, </w:t>
      </w:r>
      <w:r w:rsidRPr="005D236B">
        <w:rPr>
          <w:rFonts w:ascii="Times New Roman" w:hAnsi="Times New Roman" w:cs="Times New Roman"/>
          <w:color w:val="222222"/>
          <w:sz w:val="24"/>
          <w:szCs w:val="24"/>
          <w:shd w:val="clear" w:color="auto" w:fill="FFFFFF"/>
        </w:rPr>
        <w:t>Horvat</w:t>
      </w:r>
      <w:r>
        <w:rPr>
          <w:rFonts w:ascii="Times New Roman" w:hAnsi="Times New Roman" w:cs="Times New Roman"/>
          <w:color w:val="222222"/>
          <w:sz w:val="24"/>
          <w:szCs w:val="24"/>
          <w:shd w:val="clear" w:color="auto" w:fill="FFFFFF"/>
        </w:rPr>
        <w:t xml:space="preserve"> O, </w:t>
      </w:r>
      <w:r w:rsidRPr="005D236B">
        <w:rPr>
          <w:rFonts w:ascii="Times New Roman" w:hAnsi="Times New Roman" w:cs="Times New Roman"/>
          <w:color w:val="222222"/>
          <w:sz w:val="24"/>
          <w:szCs w:val="24"/>
          <w:shd w:val="clear" w:color="auto" w:fill="FFFFFF"/>
        </w:rPr>
        <w:t>Ćirković</w:t>
      </w:r>
      <w:r>
        <w:rPr>
          <w:rFonts w:ascii="Times New Roman" w:hAnsi="Times New Roman" w:cs="Times New Roman"/>
          <w:color w:val="222222"/>
          <w:sz w:val="24"/>
          <w:szCs w:val="24"/>
          <w:shd w:val="clear" w:color="auto" w:fill="FFFFFF"/>
        </w:rPr>
        <w:t xml:space="preserve"> I, </w:t>
      </w:r>
      <w:r w:rsidRPr="005D236B">
        <w:rPr>
          <w:rFonts w:ascii="Times New Roman" w:hAnsi="Times New Roman" w:cs="Times New Roman"/>
          <w:color w:val="222222"/>
          <w:sz w:val="24"/>
          <w:szCs w:val="24"/>
          <w:shd w:val="clear" w:color="auto" w:fill="FFFFFF"/>
        </w:rPr>
        <w:t>Bijelić</w:t>
      </w:r>
      <w:r>
        <w:rPr>
          <w:rFonts w:ascii="Times New Roman" w:hAnsi="Times New Roman" w:cs="Times New Roman"/>
          <w:color w:val="222222"/>
          <w:sz w:val="24"/>
          <w:szCs w:val="24"/>
          <w:shd w:val="clear" w:color="auto" w:fill="FFFFFF"/>
        </w:rPr>
        <w:t xml:space="preserve"> K, </w:t>
      </w:r>
      <w:r w:rsidRPr="005D236B">
        <w:rPr>
          <w:rFonts w:ascii="Times New Roman" w:hAnsi="Times New Roman" w:cs="Times New Roman"/>
          <w:color w:val="222222"/>
          <w:sz w:val="24"/>
          <w:szCs w:val="24"/>
          <w:shd w:val="clear" w:color="auto" w:fill="FFFFFF"/>
        </w:rPr>
        <w:t>Stojanac</w:t>
      </w:r>
      <w:r>
        <w:rPr>
          <w:rFonts w:ascii="Times New Roman" w:hAnsi="Times New Roman" w:cs="Times New Roman"/>
          <w:color w:val="222222"/>
          <w:sz w:val="24"/>
          <w:szCs w:val="24"/>
          <w:shd w:val="clear" w:color="auto" w:fill="FFFFFF"/>
        </w:rPr>
        <w:t xml:space="preserve"> N, </w:t>
      </w:r>
      <w:r w:rsidRPr="005D236B">
        <w:rPr>
          <w:rFonts w:ascii="Times New Roman" w:hAnsi="Times New Roman" w:cs="Times New Roman"/>
          <w:color w:val="222222"/>
          <w:sz w:val="24"/>
          <w:szCs w:val="24"/>
          <w:shd w:val="clear" w:color="auto" w:fill="FFFFFF"/>
        </w:rPr>
        <w:t>Kovačević</w:t>
      </w:r>
      <w:r>
        <w:rPr>
          <w:rFonts w:ascii="Times New Roman" w:hAnsi="Times New Roman" w:cs="Times New Roman"/>
          <w:color w:val="222222"/>
          <w:sz w:val="24"/>
          <w:szCs w:val="24"/>
          <w:shd w:val="clear" w:color="auto" w:fill="FFFFFF"/>
        </w:rPr>
        <w:t xml:space="preserve"> Z (2022): </w:t>
      </w:r>
      <w:r w:rsidRPr="005D236B">
        <w:rPr>
          <w:rFonts w:ascii="Times New Roman" w:hAnsi="Times New Roman" w:cs="Times New Roman"/>
          <w:color w:val="222222"/>
          <w:sz w:val="24"/>
          <w:szCs w:val="24"/>
          <w:shd w:val="clear" w:color="auto" w:fill="FFFFFF"/>
        </w:rPr>
        <w:t xml:space="preserve">Farm Animal Veterinarians’ Knowledge and Attitudes </w:t>
      </w:r>
      <w:proofErr w:type="gramStart"/>
      <w:r w:rsidRPr="005D236B">
        <w:rPr>
          <w:rFonts w:ascii="Times New Roman" w:hAnsi="Times New Roman" w:cs="Times New Roman"/>
          <w:color w:val="222222"/>
          <w:sz w:val="24"/>
          <w:szCs w:val="24"/>
          <w:shd w:val="clear" w:color="auto" w:fill="FFFFFF"/>
        </w:rPr>
        <w:t>toward</w:t>
      </w:r>
      <w:proofErr w:type="gramEnd"/>
      <w:r w:rsidRPr="005D236B">
        <w:rPr>
          <w:rFonts w:ascii="Times New Roman" w:hAnsi="Times New Roman" w:cs="Times New Roman"/>
          <w:color w:val="222222"/>
          <w:sz w:val="24"/>
          <w:szCs w:val="24"/>
          <w:shd w:val="clear" w:color="auto" w:fill="FFFFFF"/>
        </w:rPr>
        <w:t xml:space="preserve"> Antimicrobial Resistance and Antimicrobial</w:t>
      </w:r>
      <w:r>
        <w:rPr>
          <w:rFonts w:ascii="Times New Roman" w:hAnsi="Times New Roman" w:cs="Times New Roman"/>
          <w:color w:val="222222"/>
          <w:sz w:val="24"/>
          <w:szCs w:val="24"/>
          <w:shd w:val="clear" w:color="auto" w:fill="FFFFFF"/>
        </w:rPr>
        <w:t xml:space="preserve"> Use in the Republic of Serbia, Antibiotics, 11, </w:t>
      </w:r>
      <w:r w:rsidRPr="005D236B">
        <w:rPr>
          <w:rFonts w:ascii="Times New Roman" w:hAnsi="Times New Roman" w:cs="Times New Roman"/>
          <w:color w:val="222222"/>
          <w:sz w:val="24"/>
          <w:szCs w:val="24"/>
          <w:shd w:val="clear" w:color="auto" w:fill="FFFFFF"/>
        </w:rPr>
        <w:t>64.</w:t>
      </w:r>
    </w:p>
    <w:p w14:paraId="0754A2D7" w14:textId="77777777" w:rsidR="0061792E" w:rsidRDefault="0061792E" w:rsidP="005D236B">
      <w:pPr>
        <w:numPr>
          <w:ilvl w:val="0"/>
          <w:numId w:val="32"/>
        </w:numPr>
        <w:autoSpaceDE w:val="0"/>
        <w:autoSpaceDN w:val="0"/>
        <w:adjustRightInd w:val="0"/>
        <w:spacing w:after="0"/>
        <w:jc w:val="both"/>
        <w:rPr>
          <w:rFonts w:ascii="Times New Roman" w:hAnsi="Times New Roman" w:cs="Times New Roman"/>
          <w:sz w:val="24"/>
          <w:szCs w:val="24"/>
          <w:lang w:val="sr-Cyrl-CS"/>
        </w:rPr>
      </w:pPr>
      <w:r w:rsidRPr="00D170B9">
        <w:rPr>
          <w:rFonts w:ascii="Times New Roman" w:hAnsi="Times New Roman" w:cs="Times New Roman"/>
          <w:sz w:val="24"/>
          <w:szCs w:val="24"/>
          <w:lang w:val="sr-Cyrl-CS"/>
        </w:rPr>
        <w:t>Weese JS, Giguère S, Guardabassi L, Morley PS, Papich M, Ricciuto DR, Sykes JE (2015): ACVIM Consensus Statement on Therapeutic Antimicrobial Use in Animals and Antimicrobial Resistance. J. Vet. Intern. Med. 29: 487-498.</w:t>
      </w:r>
    </w:p>
    <w:p w14:paraId="54F7B758" w14:textId="5E696581" w:rsidR="00486493" w:rsidRPr="00486493" w:rsidRDefault="00486493" w:rsidP="005D236B">
      <w:pPr>
        <w:pStyle w:val="ListParagraph"/>
        <w:numPr>
          <w:ilvl w:val="0"/>
          <w:numId w:val="32"/>
        </w:numPr>
        <w:jc w:val="both"/>
        <w:rPr>
          <w:rFonts w:ascii="Times New Roman" w:hAnsi="Times New Roman" w:cs="Times New Roman"/>
          <w:sz w:val="24"/>
          <w:szCs w:val="24"/>
          <w:lang w:val="sr-Cyrl-CS"/>
        </w:rPr>
      </w:pPr>
      <w:r w:rsidRPr="00486493">
        <w:rPr>
          <w:rFonts w:ascii="Times New Roman" w:hAnsi="Times New Roman" w:cs="Times New Roman"/>
          <w:sz w:val="24"/>
          <w:szCs w:val="24"/>
          <w:lang w:val="sr-Cyrl-CS"/>
        </w:rPr>
        <w:t>World Health Organization (WHO). Critically Important Antimicrobials for Human Medicine. Available online: https://www.who.int/publications/i/item/9789241515528 (</w:t>
      </w:r>
      <w:r w:rsidR="00527A48">
        <w:rPr>
          <w:rFonts w:ascii="Times New Roman" w:hAnsi="Times New Roman" w:cs="Times New Roman"/>
          <w:sz w:val="24"/>
          <w:szCs w:val="24"/>
          <w:lang w:val="sr-Cyrl-BA"/>
        </w:rPr>
        <w:t>приступљено 02.11.2021</w:t>
      </w:r>
      <w:r w:rsidRPr="00486493">
        <w:rPr>
          <w:rFonts w:ascii="Times New Roman" w:hAnsi="Times New Roman" w:cs="Times New Roman"/>
          <w:sz w:val="24"/>
          <w:szCs w:val="24"/>
          <w:lang w:val="sr-Cyrl-CS"/>
        </w:rPr>
        <w:t>).</w:t>
      </w:r>
    </w:p>
    <w:p w14:paraId="3E418F60" w14:textId="77777777" w:rsidR="00486493" w:rsidRPr="00D170B9" w:rsidRDefault="00486493" w:rsidP="00486493">
      <w:pPr>
        <w:autoSpaceDE w:val="0"/>
        <w:autoSpaceDN w:val="0"/>
        <w:adjustRightInd w:val="0"/>
        <w:spacing w:after="0" w:line="360" w:lineRule="auto"/>
        <w:ind w:left="720"/>
        <w:jc w:val="both"/>
        <w:rPr>
          <w:rFonts w:ascii="Times New Roman" w:hAnsi="Times New Roman" w:cs="Times New Roman"/>
          <w:sz w:val="24"/>
          <w:szCs w:val="24"/>
          <w:lang w:val="sr-Cyrl-CS"/>
        </w:rPr>
      </w:pPr>
    </w:p>
    <w:p w14:paraId="742618A2" w14:textId="77777777" w:rsidR="00914430" w:rsidRDefault="00914430" w:rsidP="00914430">
      <w:pPr>
        <w:spacing w:after="0" w:line="360" w:lineRule="auto"/>
        <w:rPr>
          <w:rFonts w:ascii="Times New Roman" w:hAnsi="Times New Roman" w:cs="Times New Roman"/>
          <w:sz w:val="24"/>
          <w:szCs w:val="24"/>
          <w:lang w:val="ru-RU"/>
        </w:rPr>
      </w:pPr>
    </w:p>
    <w:p w14:paraId="748BF8FB" w14:textId="77777777" w:rsidR="00486493" w:rsidRPr="00486493" w:rsidRDefault="00486493" w:rsidP="00914430">
      <w:pPr>
        <w:spacing w:after="0" w:line="360" w:lineRule="auto"/>
        <w:rPr>
          <w:rFonts w:ascii="Times New Roman" w:hAnsi="Times New Roman" w:cs="Times New Roman"/>
          <w:sz w:val="24"/>
          <w:szCs w:val="24"/>
        </w:rPr>
        <w:sectPr w:rsidR="00486493" w:rsidRPr="00486493" w:rsidSect="006304EB">
          <w:headerReference w:type="default" r:id="rId31"/>
          <w:pgSz w:w="11907" w:h="16840" w:code="9"/>
          <w:pgMar w:top="1411" w:right="1699" w:bottom="1411" w:left="1699" w:header="706" w:footer="706" w:gutter="0"/>
          <w:pgNumType w:chapStyle="1"/>
          <w:cols w:space="708"/>
          <w:docGrid w:linePitch="360"/>
        </w:sectPr>
      </w:pPr>
    </w:p>
    <w:p w14:paraId="38DBB862" w14:textId="77777777" w:rsidR="005F34BB" w:rsidRPr="00E93D8F" w:rsidRDefault="005F34BB" w:rsidP="00F031BB">
      <w:pPr>
        <w:spacing w:after="0" w:line="360" w:lineRule="auto"/>
        <w:jc w:val="center"/>
        <w:rPr>
          <w:rFonts w:ascii="Times New Roman" w:hAnsi="Times New Roman" w:cs="Times New Roman"/>
          <w:sz w:val="24"/>
          <w:szCs w:val="24"/>
          <w:lang w:val="ru-RU"/>
        </w:rPr>
      </w:pPr>
    </w:p>
    <w:p w14:paraId="603D6389" w14:textId="77777777" w:rsidR="00F031BB" w:rsidRPr="00E93D8F" w:rsidRDefault="00F031BB" w:rsidP="00F031BB">
      <w:pPr>
        <w:spacing w:after="0" w:line="360" w:lineRule="auto"/>
        <w:jc w:val="center"/>
        <w:rPr>
          <w:rFonts w:ascii="Times New Roman" w:hAnsi="Times New Roman" w:cs="Times New Roman"/>
          <w:sz w:val="24"/>
          <w:szCs w:val="24"/>
          <w:lang w:val="ru-RU"/>
        </w:rPr>
      </w:pPr>
    </w:p>
    <w:p w14:paraId="2E207A1A" w14:textId="77777777" w:rsidR="00F031BB" w:rsidRPr="00E93D8F" w:rsidRDefault="00F031BB" w:rsidP="00F031BB">
      <w:pPr>
        <w:spacing w:after="0" w:line="360" w:lineRule="auto"/>
        <w:jc w:val="center"/>
        <w:rPr>
          <w:rFonts w:ascii="Times New Roman" w:hAnsi="Times New Roman" w:cs="Times New Roman"/>
          <w:sz w:val="24"/>
          <w:szCs w:val="24"/>
          <w:lang w:val="ru-RU"/>
        </w:rPr>
      </w:pPr>
    </w:p>
    <w:p w14:paraId="2EF91089" w14:textId="77777777" w:rsidR="00F031BB" w:rsidRPr="00E93D8F" w:rsidRDefault="00F031BB" w:rsidP="00F031BB">
      <w:pPr>
        <w:spacing w:after="0" w:line="360" w:lineRule="auto"/>
        <w:jc w:val="center"/>
        <w:rPr>
          <w:rFonts w:ascii="Times New Roman" w:hAnsi="Times New Roman" w:cs="Times New Roman"/>
          <w:sz w:val="24"/>
          <w:szCs w:val="24"/>
          <w:lang w:val="ru-RU"/>
        </w:rPr>
      </w:pPr>
    </w:p>
    <w:p w14:paraId="23FC307D" w14:textId="77777777" w:rsidR="00F031BB" w:rsidRPr="00E93D8F" w:rsidRDefault="00F031BB" w:rsidP="00F031BB">
      <w:pPr>
        <w:spacing w:after="0" w:line="360" w:lineRule="auto"/>
        <w:jc w:val="center"/>
        <w:rPr>
          <w:rFonts w:ascii="Times New Roman" w:hAnsi="Times New Roman" w:cs="Times New Roman"/>
          <w:sz w:val="24"/>
          <w:szCs w:val="24"/>
          <w:lang w:val="ru-RU"/>
        </w:rPr>
      </w:pPr>
    </w:p>
    <w:p w14:paraId="1CDCE149" w14:textId="77777777" w:rsidR="00F031BB" w:rsidRPr="00E93D8F" w:rsidRDefault="00F031BB" w:rsidP="00F031BB">
      <w:pPr>
        <w:spacing w:after="0" w:line="360" w:lineRule="auto"/>
        <w:jc w:val="center"/>
        <w:rPr>
          <w:rFonts w:ascii="Times New Roman" w:hAnsi="Times New Roman" w:cs="Times New Roman"/>
          <w:sz w:val="24"/>
          <w:szCs w:val="24"/>
          <w:lang w:val="ru-RU"/>
        </w:rPr>
      </w:pPr>
    </w:p>
    <w:p w14:paraId="60BB77FF" w14:textId="77777777" w:rsidR="00453458" w:rsidRPr="00E93D8F" w:rsidRDefault="00453458" w:rsidP="00F031BB">
      <w:pPr>
        <w:spacing w:after="0" w:line="360" w:lineRule="auto"/>
        <w:jc w:val="center"/>
        <w:rPr>
          <w:rFonts w:ascii="Times New Roman" w:hAnsi="Times New Roman" w:cs="Times New Roman"/>
          <w:sz w:val="24"/>
          <w:szCs w:val="24"/>
          <w:lang w:val="ru-RU"/>
        </w:rPr>
      </w:pPr>
    </w:p>
    <w:p w14:paraId="12F7609C" w14:textId="77777777" w:rsidR="00453458" w:rsidRPr="00E93D8F" w:rsidRDefault="00453458" w:rsidP="00F031BB">
      <w:pPr>
        <w:spacing w:after="0" w:line="360" w:lineRule="auto"/>
        <w:jc w:val="center"/>
        <w:rPr>
          <w:rFonts w:ascii="Times New Roman" w:hAnsi="Times New Roman" w:cs="Times New Roman"/>
          <w:sz w:val="24"/>
          <w:szCs w:val="24"/>
          <w:lang w:val="ru-RU"/>
        </w:rPr>
      </w:pPr>
    </w:p>
    <w:p w14:paraId="3741F486" w14:textId="77777777" w:rsidR="00453458" w:rsidRPr="00E93D8F" w:rsidRDefault="00453458" w:rsidP="00F031BB">
      <w:pPr>
        <w:spacing w:after="0" w:line="360" w:lineRule="auto"/>
        <w:jc w:val="center"/>
        <w:rPr>
          <w:rFonts w:ascii="Times New Roman" w:hAnsi="Times New Roman" w:cs="Times New Roman"/>
          <w:sz w:val="24"/>
          <w:szCs w:val="24"/>
          <w:lang w:val="ru-RU"/>
        </w:rPr>
      </w:pPr>
    </w:p>
    <w:p w14:paraId="784E86D4" w14:textId="77777777" w:rsidR="00453458" w:rsidRPr="00E93D8F" w:rsidRDefault="00453458" w:rsidP="00F031BB">
      <w:pPr>
        <w:spacing w:after="0" w:line="360" w:lineRule="auto"/>
        <w:jc w:val="center"/>
        <w:rPr>
          <w:rFonts w:ascii="Times New Roman" w:hAnsi="Times New Roman" w:cs="Times New Roman"/>
          <w:sz w:val="24"/>
          <w:szCs w:val="24"/>
          <w:lang w:val="ru-RU"/>
        </w:rPr>
      </w:pPr>
    </w:p>
    <w:p w14:paraId="77975E29" w14:textId="77777777" w:rsidR="00453458" w:rsidRPr="00E93D8F" w:rsidRDefault="00453458" w:rsidP="00F031BB">
      <w:pPr>
        <w:spacing w:after="0" w:line="360" w:lineRule="auto"/>
        <w:jc w:val="center"/>
        <w:rPr>
          <w:rFonts w:ascii="Times New Roman" w:hAnsi="Times New Roman" w:cs="Times New Roman"/>
          <w:sz w:val="24"/>
          <w:szCs w:val="24"/>
          <w:lang w:val="ru-RU"/>
        </w:rPr>
      </w:pPr>
    </w:p>
    <w:p w14:paraId="05044183" w14:textId="77777777" w:rsidR="00453458" w:rsidRPr="00E93D8F" w:rsidRDefault="00453458" w:rsidP="00F031BB">
      <w:pPr>
        <w:spacing w:after="0" w:line="360" w:lineRule="auto"/>
        <w:jc w:val="center"/>
        <w:rPr>
          <w:rFonts w:ascii="Times New Roman" w:hAnsi="Times New Roman" w:cs="Times New Roman"/>
          <w:sz w:val="24"/>
          <w:szCs w:val="24"/>
          <w:lang w:val="ru-RU"/>
        </w:rPr>
      </w:pPr>
    </w:p>
    <w:p w14:paraId="0F51E063" w14:textId="77777777" w:rsidR="00453458" w:rsidRPr="00E93D8F" w:rsidRDefault="00453458" w:rsidP="00F031BB">
      <w:pPr>
        <w:spacing w:after="0" w:line="360" w:lineRule="auto"/>
        <w:jc w:val="center"/>
        <w:rPr>
          <w:rFonts w:ascii="Times New Roman" w:hAnsi="Times New Roman" w:cs="Times New Roman"/>
          <w:b/>
          <w:sz w:val="24"/>
          <w:szCs w:val="24"/>
          <w:lang w:val="ru-RU"/>
        </w:rPr>
      </w:pPr>
    </w:p>
    <w:p w14:paraId="5319E65E" w14:textId="77777777" w:rsidR="00453458" w:rsidRPr="00E93D8F" w:rsidRDefault="00453458" w:rsidP="00F031BB">
      <w:pPr>
        <w:spacing w:after="0" w:line="360" w:lineRule="auto"/>
        <w:jc w:val="center"/>
        <w:rPr>
          <w:rFonts w:ascii="Times New Roman" w:hAnsi="Times New Roman" w:cs="Times New Roman"/>
          <w:b/>
          <w:sz w:val="24"/>
          <w:szCs w:val="24"/>
          <w:lang w:val="ru-RU"/>
        </w:rPr>
      </w:pPr>
    </w:p>
    <w:p w14:paraId="23A78B07" w14:textId="77777777" w:rsidR="00453458" w:rsidRPr="00E93D8F" w:rsidRDefault="00453458" w:rsidP="00F031BB">
      <w:pPr>
        <w:spacing w:after="0" w:line="360" w:lineRule="auto"/>
        <w:jc w:val="center"/>
        <w:rPr>
          <w:rFonts w:ascii="Times New Roman" w:hAnsi="Times New Roman" w:cs="Times New Roman"/>
          <w:b/>
          <w:sz w:val="24"/>
          <w:szCs w:val="24"/>
          <w:lang w:val="ru-RU"/>
        </w:rPr>
      </w:pPr>
    </w:p>
    <w:p w14:paraId="6D8D4E14" w14:textId="77777777" w:rsidR="00453458" w:rsidRPr="00E93D8F" w:rsidRDefault="00453458" w:rsidP="00F031BB">
      <w:pPr>
        <w:spacing w:after="0" w:line="360" w:lineRule="auto"/>
        <w:jc w:val="center"/>
        <w:rPr>
          <w:rFonts w:ascii="Times New Roman" w:hAnsi="Times New Roman" w:cs="Times New Roman"/>
          <w:b/>
          <w:sz w:val="36"/>
          <w:szCs w:val="36"/>
          <w:lang w:val="ru-RU"/>
        </w:rPr>
        <w:sectPr w:rsidR="00453458" w:rsidRPr="00E93D8F" w:rsidSect="006304EB">
          <w:headerReference w:type="default" r:id="rId32"/>
          <w:pgSz w:w="11907" w:h="16840" w:code="9"/>
          <w:pgMar w:top="1411" w:right="1699" w:bottom="1411" w:left="1699" w:header="706" w:footer="706" w:gutter="0"/>
          <w:pgNumType w:chapStyle="1"/>
          <w:cols w:space="708"/>
          <w:docGrid w:linePitch="360"/>
        </w:sectPr>
      </w:pPr>
    </w:p>
    <w:p w14:paraId="60F93A7E" w14:textId="77777777" w:rsidR="00F2198A" w:rsidRPr="00E93D8F" w:rsidRDefault="00F2198A" w:rsidP="00F031BB">
      <w:pPr>
        <w:spacing w:after="0" w:line="360" w:lineRule="auto"/>
        <w:jc w:val="center"/>
        <w:rPr>
          <w:rFonts w:ascii="Times New Roman" w:hAnsi="Times New Roman" w:cs="Times New Roman"/>
          <w:b/>
          <w:sz w:val="24"/>
          <w:szCs w:val="24"/>
          <w:lang w:val="ru-RU"/>
        </w:rPr>
      </w:pPr>
    </w:p>
    <w:p w14:paraId="5445DCE6" w14:textId="77777777" w:rsidR="00F2198A" w:rsidRPr="00F2198A" w:rsidRDefault="00B04C11" w:rsidP="00F031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sectPr w:rsidR="00F2198A" w:rsidRPr="00F2198A" w:rsidSect="006304EB">
      <w:pgSz w:w="11907" w:h="16840" w:code="9"/>
      <w:pgMar w:top="1411" w:right="1699" w:bottom="1411" w:left="1699" w:header="706" w:footer="70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92A47" w14:textId="77777777" w:rsidR="00DE38CB" w:rsidRDefault="00DE38CB" w:rsidP="007653A8">
      <w:pPr>
        <w:spacing w:after="0" w:line="240" w:lineRule="auto"/>
      </w:pPr>
      <w:r>
        <w:separator/>
      </w:r>
    </w:p>
  </w:endnote>
  <w:endnote w:type="continuationSeparator" w:id="0">
    <w:p w14:paraId="367FE319" w14:textId="77777777" w:rsidR="00DE38CB" w:rsidRDefault="00DE38CB" w:rsidP="0076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858"/>
      <w:docPartObj>
        <w:docPartGallery w:val="Page Numbers (Bottom of Page)"/>
        <w:docPartUnique/>
      </w:docPartObj>
    </w:sdtPr>
    <w:sdtContent>
      <w:p w14:paraId="07AC8D09" w14:textId="3BCB58C8" w:rsidR="00CD3A8B" w:rsidRDefault="00CD3A8B">
        <w:pPr>
          <w:pStyle w:val="Footer"/>
          <w:jc w:val="right"/>
        </w:pPr>
        <w:r>
          <w:fldChar w:fldCharType="begin"/>
        </w:r>
        <w:r>
          <w:instrText xml:space="preserve"> PAGE   \* MERGEFORMAT </w:instrText>
        </w:r>
        <w:r>
          <w:fldChar w:fldCharType="separate"/>
        </w:r>
        <w:r w:rsidR="00C20FC7">
          <w:rPr>
            <w:noProof/>
          </w:rPr>
          <w:t>38</w:t>
        </w:r>
        <w:r>
          <w:rPr>
            <w:noProof/>
          </w:rPr>
          <w:fldChar w:fldCharType="end"/>
        </w:r>
      </w:p>
    </w:sdtContent>
  </w:sdt>
  <w:p w14:paraId="01AB3AE3" w14:textId="77777777" w:rsidR="00CD3A8B" w:rsidRDefault="00CD3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692A5" w14:textId="77777777" w:rsidR="00DE38CB" w:rsidRDefault="00DE38CB" w:rsidP="007653A8">
      <w:pPr>
        <w:spacing w:after="0" w:line="240" w:lineRule="auto"/>
      </w:pPr>
      <w:r>
        <w:separator/>
      </w:r>
    </w:p>
  </w:footnote>
  <w:footnote w:type="continuationSeparator" w:id="0">
    <w:p w14:paraId="1036E8F2" w14:textId="77777777" w:rsidR="00DE38CB" w:rsidRDefault="00DE38CB" w:rsidP="00765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C65A" w14:textId="77777777" w:rsidR="00CD3A8B" w:rsidRPr="000333B8" w:rsidRDefault="00CD3A8B" w:rsidP="00EE62FE">
    <w:pPr>
      <w:pStyle w:val="Header"/>
      <w:tabs>
        <w:tab w:val="clear" w:pos="9406"/>
        <w:tab w:val="right" w:pos="8505"/>
      </w:tabs>
      <w:jc w:val="center"/>
      <w:rPr>
        <w:b/>
        <w:i/>
        <w:color w:val="000000" w:themeColor="text1"/>
        <w:sz w:val="20"/>
        <w:szCs w:val="20"/>
      </w:rPr>
    </w:pPr>
    <w:r w:rsidRPr="000333B8">
      <w:rPr>
        <w:rFonts w:ascii="Times New Roman" w:hAnsi="Times New Roman" w:cs="Times New Roman"/>
        <w:b/>
        <w:i/>
        <w:color w:val="000000" w:themeColor="text1"/>
        <w:sz w:val="20"/>
        <w:szCs w:val="20"/>
        <w:lang w:val="sr-Cyrl-RS"/>
      </w:rPr>
      <w:t>Бобан Станишљевић</w:t>
    </w:r>
    <w:r w:rsidRPr="000333B8">
      <w:rPr>
        <w:rFonts w:ascii="Times New Roman" w:hAnsi="Times New Roman" w:cs="Times New Roman"/>
        <w:b/>
        <w:i/>
        <w:color w:val="000000" w:themeColor="text1"/>
        <w:sz w:val="20"/>
        <w:szCs w:val="20"/>
      </w:rPr>
      <w:t xml:space="preserve"> </w:t>
    </w:r>
    <w:r w:rsidRPr="000333B8">
      <w:rPr>
        <w:rFonts w:ascii="Times New Roman" w:hAnsi="Times New Roman" w:cs="Times New Roman"/>
        <w:b/>
        <w:i/>
        <w:color w:val="000000" w:themeColor="text1"/>
        <w:sz w:val="20"/>
        <w:szCs w:val="20"/>
      </w:rPr>
      <w:ptab w:relativeTo="margin" w:alignment="center" w:leader="none"/>
    </w:r>
    <w:r w:rsidRPr="000333B8">
      <w:rPr>
        <w:rFonts w:ascii="Times New Roman" w:hAnsi="Times New Roman" w:cs="Times New Roman"/>
        <w:b/>
        <w:i/>
        <w:color w:val="000000" w:themeColor="text1"/>
        <w:sz w:val="20"/>
        <w:szCs w:val="20"/>
      </w:rPr>
      <w:t>Дипломски рад</w:t>
    </w:r>
    <w:r w:rsidRPr="000333B8">
      <w:rPr>
        <w:rFonts w:ascii="Times New Roman" w:hAnsi="Times New Roman" w:cs="Times New Roman"/>
        <w:b/>
        <w:i/>
        <w:color w:val="000000" w:themeColor="text1"/>
        <w:sz w:val="20"/>
        <w:szCs w:val="20"/>
      </w:rPr>
      <w:tab/>
      <w:t>Кратак садржај</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F8AA" w14:textId="77777777" w:rsidR="00CD3A8B" w:rsidRPr="006304EB" w:rsidRDefault="00CD3A8B" w:rsidP="00EE62FE">
    <w:pPr>
      <w:pStyle w:val="Header"/>
      <w:tabs>
        <w:tab w:val="clear" w:pos="9406"/>
        <w:tab w:val="right" w:pos="8505"/>
      </w:tabs>
      <w:rPr>
        <w:b/>
        <w:i/>
        <w:color w:val="000000" w:themeColor="text1"/>
        <w:sz w:val="20"/>
        <w:szCs w:val="20"/>
        <w:lang w:val="sr-Latn-RS"/>
      </w:rPr>
    </w:pPr>
    <w:r w:rsidRPr="000333B8">
      <w:rPr>
        <w:rFonts w:ascii="Times New Roman" w:hAnsi="Times New Roman" w:cs="Times New Roman"/>
        <w:b/>
        <w:i/>
        <w:color w:val="000000" w:themeColor="text1"/>
        <w:sz w:val="20"/>
        <w:szCs w:val="20"/>
      </w:rPr>
      <w:t xml:space="preserve">Бобан Станишљевић </w:t>
    </w:r>
    <w:r w:rsidRPr="000333B8">
      <w:rPr>
        <w:rFonts w:ascii="Times New Roman" w:hAnsi="Times New Roman" w:cs="Times New Roman"/>
        <w:b/>
        <w:i/>
        <w:color w:val="000000" w:themeColor="text1"/>
        <w:sz w:val="20"/>
        <w:szCs w:val="20"/>
      </w:rPr>
      <w:ptab w:relativeTo="margin" w:alignment="center" w:leader="none"/>
    </w:r>
    <w:r w:rsidRPr="000333B8">
      <w:rPr>
        <w:rFonts w:ascii="Times New Roman" w:hAnsi="Times New Roman" w:cs="Times New Roman"/>
        <w:b/>
        <w:i/>
        <w:color w:val="000000" w:themeColor="text1"/>
        <w:sz w:val="20"/>
        <w:szCs w:val="20"/>
      </w:rPr>
      <w:t>Дипломски рад</w:t>
    </w:r>
    <w:r w:rsidRPr="000333B8">
      <w:rPr>
        <w:rFonts w:ascii="Times New Roman" w:hAnsi="Times New Roman" w:cs="Times New Roman"/>
        <w:b/>
        <w:i/>
        <w:color w:val="000000" w:themeColor="text1"/>
        <w:sz w:val="20"/>
        <w:szCs w:val="20"/>
      </w:rPr>
      <w:tab/>
    </w:r>
    <w:r>
      <w:rPr>
        <w:rFonts w:ascii="Times New Roman" w:hAnsi="Times New Roman" w:cs="Times New Roman"/>
        <w:b/>
        <w:i/>
        <w:color w:val="000000" w:themeColor="text1"/>
        <w:sz w:val="20"/>
        <w:szCs w:val="20"/>
        <w:lang w:val="sr-Cyrl-RS"/>
      </w:rPr>
      <w:t>Закључак</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DE84" w14:textId="77777777" w:rsidR="00CD3A8B" w:rsidRPr="000333B8" w:rsidRDefault="00CD3A8B" w:rsidP="00EE62FE">
    <w:pPr>
      <w:pStyle w:val="Header"/>
      <w:tabs>
        <w:tab w:val="clear" w:pos="9406"/>
        <w:tab w:val="right" w:pos="8505"/>
      </w:tabs>
      <w:rPr>
        <w:b/>
        <w:i/>
        <w:color w:val="000000" w:themeColor="text1"/>
        <w:sz w:val="20"/>
        <w:szCs w:val="20"/>
      </w:rPr>
    </w:pPr>
    <w:r w:rsidRPr="000333B8">
      <w:rPr>
        <w:rFonts w:ascii="Times New Roman" w:hAnsi="Times New Roman" w:cs="Times New Roman"/>
        <w:b/>
        <w:i/>
        <w:color w:val="000000" w:themeColor="text1"/>
        <w:sz w:val="20"/>
        <w:szCs w:val="20"/>
        <w:lang w:val="sr-Cyrl-RS"/>
      </w:rPr>
      <w:t>Бобан Станишљевић</w:t>
    </w:r>
    <w:r w:rsidRPr="000333B8">
      <w:rPr>
        <w:rFonts w:ascii="Times New Roman" w:hAnsi="Times New Roman" w:cs="Times New Roman"/>
        <w:b/>
        <w:i/>
        <w:color w:val="000000" w:themeColor="text1"/>
        <w:sz w:val="20"/>
        <w:szCs w:val="20"/>
      </w:rPr>
      <w:t xml:space="preserve"> </w:t>
    </w:r>
    <w:r w:rsidRPr="000333B8">
      <w:rPr>
        <w:rFonts w:ascii="Times New Roman" w:hAnsi="Times New Roman" w:cs="Times New Roman"/>
        <w:b/>
        <w:i/>
        <w:color w:val="000000" w:themeColor="text1"/>
        <w:sz w:val="20"/>
        <w:szCs w:val="20"/>
      </w:rPr>
      <w:ptab w:relativeTo="margin" w:alignment="center" w:leader="none"/>
    </w:r>
    <w:r w:rsidRPr="000333B8">
      <w:rPr>
        <w:rFonts w:ascii="Times New Roman" w:hAnsi="Times New Roman" w:cs="Times New Roman"/>
        <w:b/>
        <w:i/>
        <w:color w:val="000000" w:themeColor="text1"/>
        <w:sz w:val="20"/>
        <w:szCs w:val="20"/>
      </w:rPr>
      <w:t>Дипломски рад</w:t>
    </w:r>
    <w:r w:rsidRPr="000333B8">
      <w:rPr>
        <w:rFonts w:ascii="Times New Roman" w:hAnsi="Times New Roman" w:cs="Times New Roman"/>
        <w:b/>
        <w:i/>
        <w:color w:val="000000" w:themeColor="text1"/>
        <w:sz w:val="20"/>
        <w:szCs w:val="20"/>
      </w:rPr>
      <w:tab/>
      <w:t>Литература</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248AF" w14:textId="77777777" w:rsidR="00CD3A8B" w:rsidRPr="00F031BB" w:rsidRDefault="00CD3A8B" w:rsidP="00EE62FE">
    <w:pPr>
      <w:pStyle w:val="Header"/>
      <w:tabs>
        <w:tab w:val="clear" w:pos="9406"/>
        <w:tab w:val="right" w:pos="8505"/>
      </w:tabs>
      <w:rPr>
        <w:b/>
        <w:i/>
        <w:sz w:val="20"/>
        <w:szCs w:val="20"/>
      </w:rPr>
    </w:pPr>
    <w:r>
      <w:rPr>
        <w:rFonts w:ascii="Times New Roman" w:hAnsi="Times New Roman" w:cs="Times New Roman"/>
        <w:b/>
        <w:i/>
        <w:color w:val="000000" w:themeColor="text1"/>
        <w:sz w:val="20"/>
        <w:szCs w:val="20"/>
        <w:lang w:val="sr-Cyrl-RS"/>
      </w:rPr>
      <w:t>Бобан Станишљевић</w:t>
    </w:r>
    <w:r w:rsidRPr="00EE62FE">
      <w:rPr>
        <w:rFonts w:ascii="Times New Roman" w:hAnsi="Times New Roman" w:cs="Times New Roman"/>
        <w:b/>
        <w:i/>
        <w:sz w:val="20"/>
        <w:szCs w:val="20"/>
      </w:rPr>
      <w:t xml:space="preserve"> </w:t>
    </w:r>
    <w:r w:rsidRPr="00EE62FE">
      <w:rPr>
        <w:rFonts w:ascii="Times New Roman" w:hAnsi="Times New Roman" w:cs="Times New Roman"/>
        <w:b/>
        <w:i/>
        <w:sz w:val="20"/>
        <w:szCs w:val="20"/>
      </w:rPr>
      <w:ptab w:relativeTo="margin" w:alignment="center" w:leader="none"/>
    </w:r>
    <w:r w:rsidRPr="00EE62FE">
      <w:rPr>
        <w:rFonts w:ascii="Times New Roman" w:hAnsi="Times New Roman" w:cs="Times New Roman"/>
        <w:b/>
        <w:i/>
        <w:sz w:val="20"/>
        <w:szCs w:val="20"/>
      </w:rPr>
      <w:t>Дипломски рад</w:t>
    </w:r>
    <w:r w:rsidRPr="00EE62FE">
      <w:rPr>
        <w:rFonts w:ascii="Times New Roman" w:hAnsi="Times New Roman" w:cs="Times New Roman"/>
        <w:b/>
        <w:i/>
        <w:sz w:val="20"/>
        <w:szCs w:val="20"/>
      </w:rPr>
      <w:tab/>
    </w:r>
    <w:r>
      <w:rPr>
        <w:rFonts w:ascii="Times New Roman" w:hAnsi="Times New Roman" w:cs="Times New Roman"/>
        <w:b/>
        <w:i/>
        <w:sz w:val="20"/>
        <w:szCs w:val="20"/>
      </w:rPr>
      <w:t>Прилог</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52EE" w14:textId="77777777" w:rsidR="00CD3A8B" w:rsidRPr="000333B8" w:rsidRDefault="00CD3A8B" w:rsidP="00EE62FE">
    <w:pPr>
      <w:pStyle w:val="Header"/>
      <w:tabs>
        <w:tab w:val="clear" w:pos="9406"/>
        <w:tab w:val="right" w:pos="8505"/>
      </w:tabs>
      <w:jc w:val="center"/>
      <w:rPr>
        <w:b/>
        <w:i/>
        <w:color w:val="000000" w:themeColor="text1"/>
        <w:sz w:val="20"/>
        <w:szCs w:val="20"/>
      </w:rPr>
    </w:pPr>
    <w:r w:rsidRPr="000333B8">
      <w:rPr>
        <w:rFonts w:ascii="Times New Roman" w:hAnsi="Times New Roman" w:cs="Times New Roman"/>
        <w:b/>
        <w:i/>
        <w:color w:val="000000" w:themeColor="text1"/>
        <w:sz w:val="20"/>
        <w:szCs w:val="20"/>
        <w:lang w:val="sr-Cyrl-RS"/>
      </w:rPr>
      <w:t>Бобан Станишљевић</w:t>
    </w:r>
    <w:r w:rsidRPr="000333B8">
      <w:rPr>
        <w:rFonts w:ascii="Times New Roman" w:hAnsi="Times New Roman" w:cs="Times New Roman"/>
        <w:b/>
        <w:i/>
        <w:color w:val="000000" w:themeColor="text1"/>
        <w:sz w:val="20"/>
        <w:szCs w:val="20"/>
      </w:rPr>
      <w:t xml:space="preserve"> </w:t>
    </w:r>
    <w:r w:rsidRPr="000333B8">
      <w:rPr>
        <w:rFonts w:ascii="Times New Roman" w:hAnsi="Times New Roman" w:cs="Times New Roman"/>
        <w:b/>
        <w:i/>
        <w:color w:val="000000" w:themeColor="text1"/>
        <w:sz w:val="20"/>
        <w:szCs w:val="20"/>
      </w:rPr>
      <w:ptab w:relativeTo="margin" w:alignment="center" w:leader="none"/>
    </w:r>
    <w:r w:rsidRPr="000333B8">
      <w:rPr>
        <w:rFonts w:ascii="Times New Roman" w:hAnsi="Times New Roman" w:cs="Times New Roman"/>
        <w:b/>
        <w:i/>
        <w:color w:val="000000" w:themeColor="text1"/>
        <w:sz w:val="20"/>
        <w:szCs w:val="20"/>
      </w:rPr>
      <w:t>Дипломски рад</w:t>
    </w:r>
    <w:r w:rsidRPr="000333B8">
      <w:rPr>
        <w:rFonts w:ascii="Times New Roman" w:hAnsi="Times New Roman" w:cs="Times New Roman"/>
        <w:b/>
        <w:i/>
        <w:color w:val="000000" w:themeColor="text1"/>
        <w:sz w:val="20"/>
        <w:szCs w:val="20"/>
      </w:rPr>
      <w:tab/>
      <w:t>Summary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3D3D8" w14:textId="77777777" w:rsidR="00CD3A8B" w:rsidRPr="000333B8" w:rsidRDefault="00CD3A8B" w:rsidP="00EE62FE">
    <w:pPr>
      <w:pStyle w:val="Header"/>
      <w:tabs>
        <w:tab w:val="clear" w:pos="9406"/>
        <w:tab w:val="right" w:pos="8505"/>
      </w:tabs>
      <w:rPr>
        <w:b/>
        <w:i/>
        <w:color w:val="000000" w:themeColor="text1"/>
        <w:sz w:val="20"/>
        <w:szCs w:val="20"/>
      </w:rPr>
    </w:pPr>
    <w:r w:rsidRPr="000333B8">
      <w:rPr>
        <w:rFonts w:ascii="Times New Roman" w:hAnsi="Times New Roman" w:cs="Times New Roman"/>
        <w:b/>
        <w:i/>
        <w:color w:val="000000" w:themeColor="text1"/>
        <w:sz w:val="20"/>
        <w:szCs w:val="20"/>
      </w:rPr>
      <w:t xml:space="preserve">Бобан Станишљевић </w:t>
    </w:r>
    <w:r w:rsidRPr="000333B8">
      <w:rPr>
        <w:rFonts w:ascii="Times New Roman" w:hAnsi="Times New Roman" w:cs="Times New Roman"/>
        <w:b/>
        <w:i/>
        <w:color w:val="000000" w:themeColor="text1"/>
        <w:sz w:val="20"/>
        <w:szCs w:val="20"/>
      </w:rPr>
      <w:ptab w:relativeTo="margin" w:alignment="center" w:leader="none"/>
    </w:r>
    <w:r w:rsidRPr="000333B8">
      <w:rPr>
        <w:rFonts w:ascii="Times New Roman" w:hAnsi="Times New Roman" w:cs="Times New Roman"/>
        <w:b/>
        <w:i/>
        <w:color w:val="000000" w:themeColor="text1"/>
        <w:sz w:val="20"/>
        <w:szCs w:val="20"/>
      </w:rPr>
      <w:t>Дипломски рад</w:t>
    </w:r>
    <w:r w:rsidRPr="000333B8">
      <w:rPr>
        <w:rFonts w:ascii="Times New Roman" w:hAnsi="Times New Roman" w:cs="Times New Roman"/>
        <w:b/>
        <w:i/>
        <w:color w:val="000000" w:themeColor="text1"/>
        <w:sz w:val="20"/>
        <w:szCs w:val="20"/>
      </w:rPr>
      <w:tab/>
      <w:t>Садржај</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97A7" w14:textId="77777777" w:rsidR="00CD3A8B" w:rsidRPr="00F65EFD" w:rsidRDefault="00CD3A8B" w:rsidP="00EE62FE">
    <w:pPr>
      <w:pStyle w:val="Header"/>
      <w:tabs>
        <w:tab w:val="clear" w:pos="9406"/>
        <w:tab w:val="right" w:pos="8505"/>
      </w:tabs>
      <w:rPr>
        <w:b/>
        <w:i/>
        <w:sz w:val="20"/>
        <w:szCs w:val="20"/>
      </w:rPr>
    </w:pPr>
    <w:r w:rsidRPr="00B05341">
      <w:rPr>
        <w:rFonts w:ascii="Times New Roman" w:hAnsi="Times New Roman" w:cs="Times New Roman"/>
        <w:b/>
        <w:i/>
        <w:color w:val="000000" w:themeColor="text1"/>
        <w:sz w:val="20"/>
        <w:szCs w:val="20"/>
      </w:rPr>
      <w:t>Бобан Станишљевић</w:t>
    </w:r>
    <w:r w:rsidRPr="00CE4F61">
      <w:rPr>
        <w:rFonts w:ascii="Times New Roman" w:hAnsi="Times New Roman" w:cs="Times New Roman"/>
        <w:b/>
        <w:i/>
        <w:color w:val="FF0000"/>
        <w:sz w:val="20"/>
        <w:szCs w:val="20"/>
      </w:rPr>
      <w:t xml:space="preserve"> </w:t>
    </w:r>
    <w:r w:rsidRPr="00F65EFD">
      <w:rPr>
        <w:rFonts w:ascii="Times New Roman" w:hAnsi="Times New Roman" w:cs="Times New Roman"/>
        <w:b/>
        <w:i/>
        <w:sz w:val="20"/>
        <w:szCs w:val="20"/>
      </w:rPr>
      <w:ptab w:relativeTo="margin" w:alignment="center" w:leader="none"/>
    </w:r>
    <w:r w:rsidRPr="00F65EFD">
      <w:rPr>
        <w:rFonts w:ascii="Times New Roman" w:hAnsi="Times New Roman" w:cs="Times New Roman"/>
        <w:b/>
        <w:i/>
        <w:sz w:val="20"/>
        <w:szCs w:val="20"/>
      </w:rPr>
      <w:t>Дипломски рад</w:t>
    </w:r>
    <w:r w:rsidRPr="00F65EFD">
      <w:rPr>
        <w:rFonts w:ascii="Times New Roman" w:hAnsi="Times New Roman" w:cs="Times New Roman"/>
        <w:b/>
        <w:i/>
        <w:sz w:val="20"/>
        <w:szCs w:val="20"/>
      </w:rPr>
      <w:tab/>
      <w:t>Увод</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B58B1" w14:textId="77777777" w:rsidR="00CD3A8B" w:rsidRPr="000333B8" w:rsidRDefault="00CD3A8B" w:rsidP="00EE62FE">
    <w:pPr>
      <w:pStyle w:val="Header"/>
      <w:tabs>
        <w:tab w:val="clear" w:pos="9406"/>
        <w:tab w:val="right" w:pos="8505"/>
      </w:tabs>
      <w:rPr>
        <w:b/>
        <w:i/>
        <w:color w:val="000000" w:themeColor="text1"/>
        <w:sz w:val="20"/>
        <w:szCs w:val="20"/>
      </w:rPr>
    </w:pPr>
    <w:r w:rsidRPr="000333B8">
      <w:rPr>
        <w:rFonts w:ascii="Times New Roman" w:hAnsi="Times New Roman" w:cs="Times New Roman"/>
        <w:b/>
        <w:i/>
        <w:color w:val="000000" w:themeColor="text1"/>
        <w:sz w:val="20"/>
        <w:szCs w:val="20"/>
      </w:rPr>
      <w:t xml:space="preserve">Бобан Станишљевић </w:t>
    </w:r>
    <w:r w:rsidRPr="000333B8">
      <w:rPr>
        <w:rFonts w:ascii="Times New Roman" w:hAnsi="Times New Roman" w:cs="Times New Roman"/>
        <w:b/>
        <w:i/>
        <w:color w:val="000000" w:themeColor="text1"/>
        <w:sz w:val="20"/>
        <w:szCs w:val="20"/>
      </w:rPr>
      <w:ptab w:relativeTo="margin" w:alignment="center" w:leader="none"/>
    </w:r>
    <w:r w:rsidRPr="000333B8">
      <w:rPr>
        <w:rFonts w:ascii="Times New Roman" w:hAnsi="Times New Roman" w:cs="Times New Roman"/>
        <w:b/>
        <w:i/>
        <w:color w:val="000000" w:themeColor="text1"/>
        <w:sz w:val="20"/>
        <w:szCs w:val="20"/>
      </w:rPr>
      <w:t>Дипломски рад</w:t>
    </w:r>
    <w:r w:rsidRPr="000333B8">
      <w:rPr>
        <w:rFonts w:ascii="Times New Roman" w:hAnsi="Times New Roman" w:cs="Times New Roman"/>
        <w:b/>
        <w:i/>
        <w:color w:val="000000" w:themeColor="text1"/>
        <w:sz w:val="20"/>
        <w:szCs w:val="20"/>
      </w:rPr>
      <w:tab/>
      <w:t>Преглед литературе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0946D" w14:textId="77777777" w:rsidR="00CD3A8B" w:rsidRPr="000333B8" w:rsidRDefault="00CD3A8B" w:rsidP="00EE62FE">
    <w:pPr>
      <w:pStyle w:val="Header"/>
      <w:tabs>
        <w:tab w:val="clear" w:pos="9406"/>
        <w:tab w:val="right" w:pos="8505"/>
      </w:tabs>
      <w:rPr>
        <w:b/>
        <w:i/>
        <w:color w:val="000000" w:themeColor="text1"/>
        <w:sz w:val="20"/>
        <w:szCs w:val="20"/>
        <w:lang w:val="sr-Cyrl-RS"/>
      </w:rPr>
    </w:pPr>
    <w:r w:rsidRPr="000333B8">
      <w:rPr>
        <w:rFonts w:ascii="Times New Roman" w:hAnsi="Times New Roman" w:cs="Times New Roman"/>
        <w:b/>
        <w:i/>
        <w:color w:val="000000" w:themeColor="text1"/>
        <w:sz w:val="20"/>
        <w:szCs w:val="20"/>
      </w:rPr>
      <w:t xml:space="preserve">Бобан Станишљевић </w:t>
    </w:r>
    <w:r w:rsidRPr="000333B8">
      <w:rPr>
        <w:rFonts w:ascii="Times New Roman" w:hAnsi="Times New Roman" w:cs="Times New Roman"/>
        <w:b/>
        <w:i/>
        <w:color w:val="000000" w:themeColor="text1"/>
        <w:sz w:val="20"/>
        <w:szCs w:val="20"/>
      </w:rPr>
      <w:ptab w:relativeTo="margin" w:alignment="center" w:leader="none"/>
    </w:r>
    <w:r w:rsidRPr="000333B8">
      <w:rPr>
        <w:rFonts w:ascii="Times New Roman" w:hAnsi="Times New Roman" w:cs="Times New Roman"/>
        <w:b/>
        <w:i/>
        <w:color w:val="000000" w:themeColor="text1"/>
        <w:sz w:val="20"/>
        <w:szCs w:val="20"/>
      </w:rPr>
      <w:t>Дипломски рад</w:t>
    </w:r>
    <w:r w:rsidRPr="000333B8">
      <w:rPr>
        <w:rFonts w:ascii="Times New Roman" w:hAnsi="Times New Roman" w:cs="Times New Roman"/>
        <w:b/>
        <w:i/>
        <w:color w:val="000000" w:themeColor="text1"/>
        <w:sz w:val="20"/>
        <w:szCs w:val="20"/>
      </w:rPr>
      <w:tab/>
      <w:t xml:space="preserve">Циљ </w:t>
    </w:r>
    <w:r w:rsidRPr="000333B8">
      <w:rPr>
        <w:rFonts w:ascii="Times New Roman" w:hAnsi="Times New Roman" w:cs="Times New Roman"/>
        <w:b/>
        <w:i/>
        <w:color w:val="000000" w:themeColor="text1"/>
        <w:sz w:val="20"/>
        <w:szCs w:val="20"/>
        <w:lang w:val="sr-Cyrl-RS"/>
      </w:rPr>
      <w:t>дипломског рада</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5FC1" w14:textId="77777777" w:rsidR="00CD3A8B" w:rsidRPr="000333B8" w:rsidRDefault="00CD3A8B" w:rsidP="00EE62FE">
    <w:pPr>
      <w:pStyle w:val="Header"/>
      <w:tabs>
        <w:tab w:val="clear" w:pos="9406"/>
        <w:tab w:val="right" w:pos="8505"/>
      </w:tabs>
      <w:rPr>
        <w:b/>
        <w:i/>
        <w:color w:val="000000" w:themeColor="text1"/>
        <w:sz w:val="20"/>
        <w:szCs w:val="20"/>
      </w:rPr>
    </w:pPr>
    <w:r w:rsidRPr="000333B8">
      <w:rPr>
        <w:rFonts w:ascii="Times New Roman" w:hAnsi="Times New Roman" w:cs="Times New Roman"/>
        <w:b/>
        <w:i/>
        <w:color w:val="000000" w:themeColor="text1"/>
        <w:sz w:val="20"/>
        <w:szCs w:val="20"/>
      </w:rPr>
      <w:t xml:space="preserve">Бобан Станишљевић </w:t>
    </w:r>
    <w:r w:rsidRPr="000333B8">
      <w:rPr>
        <w:rFonts w:ascii="Times New Roman" w:hAnsi="Times New Roman" w:cs="Times New Roman"/>
        <w:b/>
        <w:i/>
        <w:color w:val="000000" w:themeColor="text1"/>
        <w:sz w:val="20"/>
        <w:szCs w:val="20"/>
      </w:rPr>
      <w:ptab w:relativeTo="margin" w:alignment="center" w:leader="none"/>
    </w:r>
    <w:r w:rsidRPr="000333B8">
      <w:rPr>
        <w:rFonts w:ascii="Times New Roman" w:hAnsi="Times New Roman" w:cs="Times New Roman"/>
        <w:b/>
        <w:i/>
        <w:color w:val="000000" w:themeColor="text1"/>
        <w:sz w:val="20"/>
        <w:szCs w:val="20"/>
      </w:rPr>
      <w:t>Дипломски рад</w:t>
    </w:r>
    <w:r w:rsidRPr="000333B8">
      <w:rPr>
        <w:rFonts w:ascii="Times New Roman" w:hAnsi="Times New Roman" w:cs="Times New Roman"/>
        <w:b/>
        <w:i/>
        <w:color w:val="000000" w:themeColor="text1"/>
        <w:sz w:val="20"/>
        <w:szCs w:val="20"/>
      </w:rPr>
      <w:tab/>
      <w:t>Материјал и методе</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5DD23" w14:textId="77777777" w:rsidR="00CD3A8B" w:rsidRPr="006304EB" w:rsidRDefault="00CD3A8B" w:rsidP="00EE62FE">
    <w:pPr>
      <w:pStyle w:val="Header"/>
      <w:tabs>
        <w:tab w:val="clear" w:pos="9406"/>
        <w:tab w:val="right" w:pos="8505"/>
      </w:tabs>
      <w:rPr>
        <w:b/>
        <w:i/>
        <w:color w:val="000000" w:themeColor="text1"/>
        <w:sz w:val="20"/>
        <w:szCs w:val="20"/>
        <w:lang w:val="sr-Latn-RS"/>
      </w:rPr>
    </w:pPr>
    <w:r w:rsidRPr="000333B8">
      <w:rPr>
        <w:rFonts w:ascii="Times New Roman" w:hAnsi="Times New Roman" w:cs="Times New Roman"/>
        <w:b/>
        <w:i/>
        <w:color w:val="000000" w:themeColor="text1"/>
        <w:sz w:val="20"/>
        <w:szCs w:val="20"/>
      </w:rPr>
      <w:t xml:space="preserve">Бобан Станишљевић </w:t>
    </w:r>
    <w:r w:rsidRPr="000333B8">
      <w:rPr>
        <w:rFonts w:ascii="Times New Roman" w:hAnsi="Times New Roman" w:cs="Times New Roman"/>
        <w:b/>
        <w:i/>
        <w:color w:val="000000" w:themeColor="text1"/>
        <w:sz w:val="20"/>
        <w:szCs w:val="20"/>
      </w:rPr>
      <w:ptab w:relativeTo="margin" w:alignment="center" w:leader="none"/>
    </w:r>
    <w:r w:rsidRPr="000333B8">
      <w:rPr>
        <w:rFonts w:ascii="Times New Roman" w:hAnsi="Times New Roman" w:cs="Times New Roman"/>
        <w:b/>
        <w:i/>
        <w:color w:val="000000" w:themeColor="text1"/>
        <w:sz w:val="20"/>
        <w:szCs w:val="20"/>
      </w:rPr>
      <w:t>Дипломски рад</w:t>
    </w:r>
    <w:r w:rsidRPr="000333B8">
      <w:rPr>
        <w:rFonts w:ascii="Times New Roman" w:hAnsi="Times New Roman" w:cs="Times New Roman"/>
        <w:b/>
        <w:i/>
        <w:color w:val="000000" w:themeColor="text1"/>
        <w:sz w:val="20"/>
        <w:szCs w:val="20"/>
      </w:rPr>
      <w:tab/>
    </w:r>
    <w:r>
      <w:rPr>
        <w:rFonts w:ascii="Times New Roman" w:hAnsi="Times New Roman" w:cs="Times New Roman"/>
        <w:b/>
        <w:i/>
        <w:color w:val="000000" w:themeColor="text1"/>
        <w:sz w:val="20"/>
        <w:szCs w:val="20"/>
        <w:lang w:val="sr-Cyrl-RS"/>
      </w:rPr>
      <w:t>Резултати истраживања</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628AD" w14:textId="77777777" w:rsidR="00CD3A8B" w:rsidRPr="006304EB" w:rsidRDefault="00CD3A8B" w:rsidP="00EE62FE">
    <w:pPr>
      <w:pStyle w:val="Header"/>
      <w:tabs>
        <w:tab w:val="clear" w:pos="9406"/>
        <w:tab w:val="right" w:pos="8505"/>
      </w:tabs>
      <w:rPr>
        <w:b/>
        <w:i/>
        <w:color w:val="000000" w:themeColor="text1"/>
        <w:sz w:val="20"/>
        <w:szCs w:val="20"/>
        <w:lang w:val="sr-Latn-RS"/>
      </w:rPr>
    </w:pPr>
    <w:r w:rsidRPr="000333B8">
      <w:rPr>
        <w:rFonts w:ascii="Times New Roman" w:hAnsi="Times New Roman" w:cs="Times New Roman"/>
        <w:b/>
        <w:i/>
        <w:color w:val="000000" w:themeColor="text1"/>
        <w:sz w:val="20"/>
        <w:szCs w:val="20"/>
      </w:rPr>
      <w:t xml:space="preserve">Бобан Станишљевић </w:t>
    </w:r>
    <w:r w:rsidRPr="000333B8">
      <w:rPr>
        <w:rFonts w:ascii="Times New Roman" w:hAnsi="Times New Roman" w:cs="Times New Roman"/>
        <w:b/>
        <w:i/>
        <w:color w:val="000000" w:themeColor="text1"/>
        <w:sz w:val="20"/>
        <w:szCs w:val="20"/>
      </w:rPr>
      <w:ptab w:relativeTo="margin" w:alignment="center" w:leader="none"/>
    </w:r>
    <w:r w:rsidRPr="000333B8">
      <w:rPr>
        <w:rFonts w:ascii="Times New Roman" w:hAnsi="Times New Roman" w:cs="Times New Roman"/>
        <w:b/>
        <w:i/>
        <w:color w:val="000000" w:themeColor="text1"/>
        <w:sz w:val="20"/>
        <w:szCs w:val="20"/>
      </w:rPr>
      <w:t>Дипломски рад</w:t>
    </w:r>
    <w:r w:rsidRPr="000333B8">
      <w:rPr>
        <w:rFonts w:ascii="Times New Roman" w:hAnsi="Times New Roman" w:cs="Times New Roman"/>
        <w:b/>
        <w:i/>
        <w:color w:val="000000" w:themeColor="text1"/>
        <w:sz w:val="20"/>
        <w:szCs w:val="20"/>
      </w:rPr>
      <w:tab/>
    </w:r>
    <w:r>
      <w:rPr>
        <w:rFonts w:ascii="Times New Roman" w:hAnsi="Times New Roman" w:cs="Times New Roman"/>
        <w:b/>
        <w:i/>
        <w:color w:val="000000" w:themeColor="text1"/>
        <w:sz w:val="20"/>
        <w:szCs w:val="20"/>
        <w:lang w:val="sr-Cyrl-RS"/>
      </w:rPr>
      <w:t>Дискусија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AC"/>
    <w:multiLevelType w:val="hybridMultilevel"/>
    <w:tmpl w:val="470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584"/>
    <w:multiLevelType w:val="hybridMultilevel"/>
    <w:tmpl w:val="8A429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8B142F"/>
    <w:multiLevelType w:val="hybridMultilevel"/>
    <w:tmpl w:val="F042D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DC2B01"/>
    <w:multiLevelType w:val="hybridMultilevel"/>
    <w:tmpl w:val="22E04E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6267E8F"/>
    <w:multiLevelType w:val="hybridMultilevel"/>
    <w:tmpl w:val="F82A1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1C227C"/>
    <w:multiLevelType w:val="hybridMultilevel"/>
    <w:tmpl w:val="5B12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340CF"/>
    <w:multiLevelType w:val="hybridMultilevel"/>
    <w:tmpl w:val="F3302552"/>
    <w:lvl w:ilvl="0" w:tplc="ACF4AF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3E7C9A"/>
    <w:multiLevelType w:val="hybridMultilevel"/>
    <w:tmpl w:val="05D2C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958EA"/>
    <w:multiLevelType w:val="hybridMultilevel"/>
    <w:tmpl w:val="9DB49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CA61A0"/>
    <w:multiLevelType w:val="hybridMultilevel"/>
    <w:tmpl w:val="E6422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13C11"/>
    <w:multiLevelType w:val="hybridMultilevel"/>
    <w:tmpl w:val="3112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35FE"/>
    <w:multiLevelType w:val="hybridMultilevel"/>
    <w:tmpl w:val="40926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AE2367"/>
    <w:multiLevelType w:val="hybridMultilevel"/>
    <w:tmpl w:val="37C883AC"/>
    <w:lvl w:ilvl="0" w:tplc="BB821FB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E4579F"/>
    <w:multiLevelType w:val="hybridMultilevel"/>
    <w:tmpl w:val="8216ED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050B8"/>
    <w:multiLevelType w:val="hybridMultilevel"/>
    <w:tmpl w:val="1C3EBB9E"/>
    <w:lvl w:ilvl="0" w:tplc="C4DA9148">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4831FE1"/>
    <w:multiLevelType w:val="multilevel"/>
    <w:tmpl w:val="C84C904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5760012"/>
    <w:multiLevelType w:val="hybridMultilevel"/>
    <w:tmpl w:val="E16EE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A16B51"/>
    <w:multiLevelType w:val="hybridMultilevel"/>
    <w:tmpl w:val="14CAEF98"/>
    <w:lvl w:ilvl="0" w:tplc="3C367086">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48B50EE4"/>
    <w:multiLevelType w:val="hybridMultilevel"/>
    <w:tmpl w:val="DBF4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06310"/>
    <w:multiLevelType w:val="hybridMultilevel"/>
    <w:tmpl w:val="FF8EAD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556A147A"/>
    <w:multiLevelType w:val="hybridMultilevel"/>
    <w:tmpl w:val="CAAA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91CD9"/>
    <w:multiLevelType w:val="hybridMultilevel"/>
    <w:tmpl w:val="D0029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4A7E03"/>
    <w:multiLevelType w:val="hybridMultilevel"/>
    <w:tmpl w:val="2FE4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27EA9"/>
    <w:multiLevelType w:val="hybridMultilevel"/>
    <w:tmpl w:val="E11C7944"/>
    <w:lvl w:ilvl="0" w:tplc="ACF4AF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F53DAD"/>
    <w:multiLevelType w:val="hybridMultilevel"/>
    <w:tmpl w:val="91FA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A793C"/>
    <w:multiLevelType w:val="hybridMultilevel"/>
    <w:tmpl w:val="3BA22FEC"/>
    <w:lvl w:ilvl="0" w:tplc="16922E36">
      <w:start w:val="3"/>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40CE3"/>
    <w:multiLevelType w:val="hybridMultilevel"/>
    <w:tmpl w:val="1CA8B356"/>
    <w:lvl w:ilvl="0" w:tplc="ACF4AF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BA1227"/>
    <w:multiLevelType w:val="hybridMultilevel"/>
    <w:tmpl w:val="B95EDCEC"/>
    <w:lvl w:ilvl="0" w:tplc="F4AE71C2">
      <w:start w:val="3"/>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00DC9"/>
    <w:multiLevelType w:val="multilevel"/>
    <w:tmpl w:val="C64612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0763938"/>
    <w:multiLevelType w:val="hybridMultilevel"/>
    <w:tmpl w:val="BC86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15AE3"/>
    <w:multiLevelType w:val="hybridMultilevel"/>
    <w:tmpl w:val="248EE42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1" w15:restartNumberingAfterBreak="0">
    <w:nsid w:val="7A542D49"/>
    <w:multiLevelType w:val="hybridMultilevel"/>
    <w:tmpl w:val="7616A3C6"/>
    <w:lvl w:ilvl="0" w:tplc="034AAE6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A7E61"/>
    <w:multiLevelType w:val="hybridMultilevel"/>
    <w:tmpl w:val="646E4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4"/>
  </w:num>
  <w:num w:numId="3">
    <w:abstractNumId w:val="1"/>
  </w:num>
  <w:num w:numId="4">
    <w:abstractNumId w:val="17"/>
  </w:num>
  <w:num w:numId="5">
    <w:abstractNumId w:val="19"/>
  </w:num>
  <w:num w:numId="6">
    <w:abstractNumId w:val="21"/>
  </w:num>
  <w:num w:numId="7">
    <w:abstractNumId w:val="8"/>
  </w:num>
  <w:num w:numId="8">
    <w:abstractNumId w:val="4"/>
  </w:num>
  <w:num w:numId="9">
    <w:abstractNumId w:val="0"/>
  </w:num>
  <w:num w:numId="10">
    <w:abstractNumId w:val="11"/>
  </w:num>
  <w:num w:numId="11">
    <w:abstractNumId w:val="18"/>
  </w:num>
  <w:num w:numId="12">
    <w:abstractNumId w:val="10"/>
  </w:num>
  <w:num w:numId="13">
    <w:abstractNumId w:val="20"/>
  </w:num>
  <w:num w:numId="14">
    <w:abstractNumId w:val="5"/>
  </w:num>
  <w:num w:numId="15">
    <w:abstractNumId w:val="30"/>
  </w:num>
  <w:num w:numId="16">
    <w:abstractNumId w:val="3"/>
  </w:num>
  <w:num w:numId="17">
    <w:abstractNumId w:val="24"/>
  </w:num>
  <w:num w:numId="18">
    <w:abstractNumId w:val="13"/>
  </w:num>
  <w:num w:numId="19">
    <w:abstractNumId w:val="31"/>
  </w:num>
  <w:num w:numId="20">
    <w:abstractNumId w:val="12"/>
  </w:num>
  <w:num w:numId="21">
    <w:abstractNumId w:val="27"/>
  </w:num>
  <w:num w:numId="22">
    <w:abstractNumId w:val="25"/>
  </w:num>
  <w:num w:numId="23">
    <w:abstractNumId w:val="29"/>
  </w:num>
  <w:num w:numId="24">
    <w:abstractNumId w:val="26"/>
  </w:num>
  <w:num w:numId="25">
    <w:abstractNumId w:val="16"/>
  </w:num>
  <w:num w:numId="26">
    <w:abstractNumId w:val="2"/>
  </w:num>
  <w:num w:numId="27">
    <w:abstractNumId w:val="6"/>
  </w:num>
  <w:num w:numId="28">
    <w:abstractNumId w:val="23"/>
  </w:num>
  <w:num w:numId="29">
    <w:abstractNumId w:val="15"/>
  </w:num>
  <w:num w:numId="30">
    <w:abstractNumId w:val="32"/>
  </w:num>
  <w:num w:numId="31">
    <w:abstractNumId w:val="7"/>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26"/>
    <w:rsid w:val="00000A48"/>
    <w:rsid w:val="0000183E"/>
    <w:rsid w:val="00002716"/>
    <w:rsid w:val="00003F3A"/>
    <w:rsid w:val="00006D8D"/>
    <w:rsid w:val="00007681"/>
    <w:rsid w:val="00007879"/>
    <w:rsid w:val="00016939"/>
    <w:rsid w:val="000217B7"/>
    <w:rsid w:val="00022A8E"/>
    <w:rsid w:val="000260DF"/>
    <w:rsid w:val="00027D34"/>
    <w:rsid w:val="0003071E"/>
    <w:rsid w:val="00030E8F"/>
    <w:rsid w:val="0003101B"/>
    <w:rsid w:val="000327D5"/>
    <w:rsid w:val="000333B8"/>
    <w:rsid w:val="0003341F"/>
    <w:rsid w:val="00034BC1"/>
    <w:rsid w:val="00035AC9"/>
    <w:rsid w:val="00035BC2"/>
    <w:rsid w:val="00036D21"/>
    <w:rsid w:val="00041A5E"/>
    <w:rsid w:val="000430D1"/>
    <w:rsid w:val="000505FD"/>
    <w:rsid w:val="00052F97"/>
    <w:rsid w:val="00055AF8"/>
    <w:rsid w:val="00057522"/>
    <w:rsid w:val="000604E3"/>
    <w:rsid w:val="00061C50"/>
    <w:rsid w:val="000633B1"/>
    <w:rsid w:val="00071834"/>
    <w:rsid w:val="00076B65"/>
    <w:rsid w:val="00080947"/>
    <w:rsid w:val="0008191E"/>
    <w:rsid w:val="000839EA"/>
    <w:rsid w:val="00084FD6"/>
    <w:rsid w:val="000856F6"/>
    <w:rsid w:val="0008701A"/>
    <w:rsid w:val="000901CB"/>
    <w:rsid w:val="000A618B"/>
    <w:rsid w:val="000B01C2"/>
    <w:rsid w:val="000B0337"/>
    <w:rsid w:val="000B3CAF"/>
    <w:rsid w:val="000B6AEC"/>
    <w:rsid w:val="000C1CD3"/>
    <w:rsid w:val="000C42E6"/>
    <w:rsid w:val="000C7536"/>
    <w:rsid w:val="000D0769"/>
    <w:rsid w:val="000D3BC8"/>
    <w:rsid w:val="000E4878"/>
    <w:rsid w:val="000E5A50"/>
    <w:rsid w:val="000E710F"/>
    <w:rsid w:val="000E758C"/>
    <w:rsid w:val="000F340C"/>
    <w:rsid w:val="000F479B"/>
    <w:rsid w:val="0010315B"/>
    <w:rsid w:val="0011343A"/>
    <w:rsid w:val="001162D4"/>
    <w:rsid w:val="001200E0"/>
    <w:rsid w:val="00120EB1"/>
    <w:rsid w:val="00123BD6"/>
    <w:rsid w:val="0012724A"/>
    <w:rsid w:val="00127C0F"/>
    <w:rsid w:val="00134C0B"/>
    <w:rsid w:val="001368AF"/>
    <w:rsid w:val="0016471A"/>
    <w:rsid w:val="00166984"/>
    <w:rsid w:val="00171527"/>
    <w:rsid w:val="00172C17"/>
    <w:rsid w:val="001735A7"/>
    <w:rsid w:val="00175BAB"/>
    <w:rsid w:val="00181CD8"/>
    <w:rsid w:val="00184B26"/>
    <w:rsid w:val="00184B86"/>
    <w:rsid w:val="001860D2"/>
    <w:rsid w:val="0019380D"/>
    <w:rsid w:val="001A1876"/>
    <w:rsid w:val="001A5D08"/>
    <w:rsid w:val="001A68F6"/>
    <w:rsid w:val="001B0DDC"/>
    <w:rsid w:val="001B29EF"/>
    <w:rsid w:val="001B4885"/>
    <w:rsid w:val="001B5FC8"/>
    <w:rsid w:val="001C2A99"/>
    <w:rsid w:val="001C2AC6"/>
    <w:rsid w:val="001C35AE"/>
    <w:rsid w:val="001C462B"/>
    <w:rsid w:val="001C6C1F"/>
    <w:rsid w:val="001C7878"/>
    <w:rsid w:val="001D053B"/>
    <w:rsid w:val="001D3BB2"/>
    <w:rsid w:val="001D5AD7"/>
    <w:rsid w:val="001E0097"/>
    <w:rsid w:val="001E286C"/>
    <w:rsid w:val="001E4CC5"/>
    <w:rsid w:val="001E5DB3"/>
    <w:rsid w:val="001E651B"/>
    <w:rsid w:val="001F083A"/>
    <w:rsid w:val="001F12CF"/>
    <w:rsid w:val="001F6933"/>
    <w:rsid w:val="001F6CD7"/>
    <w:rsid w:val="002047FE"/>
    <w:rsid w:val="00205001"/>
    <w:rsid w:val="0020609C"/>
    <w:rsid w:val="002115C7"/>
    <w:rsid w:val="00211A75"/>
    <w:rsid w:val="00213375"/>
    <w:rsid w:val="002223E7"/>
    <w:rsid w:val="002224CD"/>
    <w:rsid w:val="00224E93"/>
    <w:rsid w:val="0022519C"/>
    <w:rsid w:val="00226D1A"/>
    <w:rsid w:val="0023005A"/>
    <w:rsid w:val="00231589"/>
    <w:rsid w:val="002328B0"/>
    <w:rsid w:val="00236136"/>
    <w:rsid w:val="00236A66"/>
    <w:rsid w:val="00236DF9"/>
    <w:rsid w:val="00260A06"/>
    <w:rsid w:val="0027107F"/>
    <w:rsid w:val="00271A37"/>
    <w:rsid w:val="00272591"/>
    <w:rsid w:val="002761E4"/>
    <w:rsid w:val="0028085F"/>
    <w:rsid w:val="002810AF"/>
    <w:rsid w:val="00283497"/>
    <w:rsid w:val="00285090"/>
    <w:rsid w:val="00285AAC"/>
    <w:rsid w:val="00286C26"/>
    <w:rsid w:val="002908FA"/>
    <w:rsid w:val="00291441"/>
    <w:rsid w:val="00294C49"/>
    <w:rsid w:val="00296B09"/>
    <w:rsid w:val="002A0AB6"/>
    <w:rsid w:val="002A2FDD"/>
    <w:rsid w:val="002B127E"/>
    <w:rsid w:val="002B3EEC"/>
    <w:rsid w:val="002B7FE3"/>
    <w:rsid w:val="002C7C2B"/>
    <w:rsid w:val="002D0A45"/>
    <w:rsid w:val="002D0AEA"/>
    <w:rsid w:val="002D1454"/>
    <w:rsid w:val="002D36D9"/>
    <w:rsid w:val="002D54E5"/>
    <w:rsid w:val="002D758E"/>
    <w:rsid w:val="002E06F8"/>
    <w:rsid w:val="002E18D5"/>
    <w:rsid w:val="002E4004"/>
    <w:rsid w:val="002E5502"/>
    <w:rsid w:val="002E6878"/>
    <w:rsid w:val="002F36C8"/>
    <w:rsid w:val="002F3D9F"/>
    <w:rsid w:val="00300909"/>
    <w:rsid w:val="00306DCB"/>
    <w:rsid w:val="00313197"/>
    <w:rsid w:val="00313304"/>
    <w:rsid w:val="00313739"/>
    <w:rsid w:val="00320103"/>
    <w:rsid w:val="003232C1"/>
    <w:rsid w:val="003238C1"/>
    <w:rsid w:val="00333D1C"/>
    <w:rsid w:val="00334044"/>
    <w:rsid w:val="00336DE5"/>
    <w:rsid w:val="00342A7A"/>
    <w:rsid w:val="00344F18"/>
    <w:rsid w:val="00352956"/>
    <w:rsid w:val="00352E92"/>
    <w:rsid w:val="003530CA"/>
    <w:rsid w:val="00353E7B"/>
    <w:rsid w:val="00354D07"/>
    <w:rsid w:val="00361780"/>
    <w:rsid w:val="003637F3"/>
    <w:rsid w:val="00367D3F"/>
    <w:rsid w:val="0037001B"/>
    <w:rsid w:val="00371FDB"/>
    <w:rsid w:val="00375772"/>
    <w:rsid w:val="0038014A"/>
    <w:rsid w:val="0038276C"/>
    <w:rsid w:val="00383832"/>
    <w:rsid w:val="0039127B"/>
    <w:rsid w:val="00397136"/>
    <w:rsid w:val="003A2F47"/>
    <w:rsid w:val="003B221A"/>
    <w:rsid w:val="003B3A28"/>
    <w:rsid w:val="003C0495"/>
    <w:rsid w:val="003C34DA"/>
    <w:rsid w:val="003C3C65"/>
    <w:rsid w:val="003C59F5"/>
    <w:rsid w:val="003C7A50"/>
    <w:rsid w:val="003D1802"/>
    <w:rsid w:val="003D4B87"/>
    <w:rsid w:val="003D51C2"/>
    <w:rsid w:val="003D5FB1"/>
    <w:rsid w:val="003E30BA"/>
    <w:rsid w:val="003F16DB"/>
    <w:rsid w:val="003F1FA8"/>
    <w:rsid w:val="003F3853"/>
    <w:rsid w:val="00400889"/>
    <w:rsid w:val="00400A30"/>
    <w:rsid w:val="00400D8C"/>
    <w:rsid w:val="004132AE"/>
    <w:rsid w:val="00415EFD"/>
    <w:rsid w:val="00427B80"/>
    <w:rsid w:val="004313ED"/>
    <w:rsid w:val="00434FC3"/>
    <w:rsid w:val="00437A71"/>
    <w:rsid w:val="004403D1"/>
    <w:rsid w:val="00442369"/>
    <w:rsid w:val="004442C8"/>
    <w:rsid w:val="00444733"/>
    <w:rsid w:val="00450000"/>
    <w:rsid w:val="00453458"/>
    <w:rsid w:val="00460733"/>
    <w:rsid w:val="00461641"/>
    <w:rsid w:val="00461996"/>
    <w:rsid w:val="004628BE"/>
    <w:rsid w:val="004717BE"/>
    <w:rsid w:val="00472743"/>
    <w:rsid w:val="004728C0"/>
    <w:rsid w:val="00473DDC"/>
    <w:rsid w:val="004746D9"/>
    <w:rsid w:val="00480F8C"/>
    <w:rsid w:val="00486493"/>
    <w:rsid w:val="00490A7C"/>
    <w:rsid w:val="00493C55"/>
    <w:rsid w:val="00495FB6"/>
    <w:rsid w:val="00497956"/>
    <w:rsid w:val="004B4846"/>
    <w:rsid w:val="004C46B3"/>
    <w:rsid w:val="004C6692"/>
    <w:rsid w:val="004D01F2"/>
    <w:rsid w:val="004D46DB"/>
    <w:rsid w:val="004D731C"/>
    <w:rsid w:val="004E3B48"/>
    <w:rsid w:val="004E4255"/>
    <w:rsid w:val="004E73E0"/>
    <w:rsid w:val="004F0DB9"/>
    <w:rsid w:val="004F158F"/>
    <w:rsid w:val="004F1808"/>
    <w:rsid w:val="004F24EE"/>
    <w:rsid w:val="004F4C8A"/>
    <w:rsid w:val="004F63B5"/>
    <w:rsid w:val="00501DCB"/>
    <w:rsid w:val="005040B3"/>
    <w:rsid w:val="00504262"/>
    <w:rsid w:val="00507591"/>
    <w:rsid w:val="00511CA8"/>
    <w:rsid w:val="00516369"/>
    <w:rsid w:val="00517225"/>
    <w:rsid w:val="00520C95"/>
    <w:rsid w:val="0052603D"/>
    <w:rsid w:val="0052605B"/>
    <w:rsid w:val="00526E0A"/>
    <w:rsid w:val="005274FE"/>
    <w:rsid w:val="00527A48"/>
    <w:rsid w:val="00527F92"/>
    <w:rsid w:val="005331B2"/>
    <w:rsid w:val="0053565F"/>
    <w:rsid w:val="00536D5A"/>
    <w:rsid w:val="00550C63"/>
    <w:rsid w:val="00552507"/>
    <w:rsid w:val="00553B07"/>
    <w:rsid w:val="00555429"/>
    <w:rsid w:val="005641C2"/>
    <w:rsid w:val="005677C3"/>
    <w:rsid w:val="00572277"/>
    <w:rsid w:val="00574B35"/>
    <w:rsid w:val="005763BA"/>
    <w:rsid w:val="00577C09"/>
    <w:rsid w:val="00580574"/>
    <w:rsid w:val="005820B2"/>
    <w:rsid w:val="00583BCA"/>
    <w:rsid w:val="00593401"/>
    <w:rsid w:val="00596270"/>
    <w:rsid w:val="00597065"/>
    <w:rsid w:val="005A011B"/>
    <w:rsid w:val="005A7BA9"/>
    <w:rsid w:val="005B2AB8"/>
    <w:rsid w:val="005B582B"/>
    <w:rsid w:val="005B6D50"/>
    <w:rsid w:val="005B766E"/>
    <w:rsid w:val="005B78F5"/>
    <w:rsid w:val="005C2C3E"/>
    <w:rsid w:val="005C3B42"/>
    <w:rsid w:val="005D05A5"/>
    <w:rsid w:val="005D236B"/>
    <w:rsid w:val="005D4E4D"/>
    <w:rsid w:val="005D559B"/>
    <w:rsid w:val="005E063E"/>
    <w:rsid w:val="005E2E78"/>
    <w:rsid w:val="005E358B"/>
    <w:rsid w:val="005E4C9F"/>
    <w:rsid w:val="005E75EC"/>
    <w:rsid w:val="005F0FFF"/>
    <w:rsid w:val="005F34BB"/>
    <w:rsid w:val="005F5EB6"/>
    <w:rsid w:val="0060604C"/>
    <w:rsid w:val="00606E50"/>
    <w:rsid w:val="0060711B"/>
    <w:rsid w:val="00610DED"/>
    <w:rsid w:val="00615A8A"/>
    <w:rsid w:val="0061772C"/>
    <w:rsid w:val="0061792E"/>
    <w:rsid w:val="00622F75"/>
    <w:rsid w:val="00626240"/>
    <w:rsid w:val="006263FE"/>
    <w:rsid w:val="006265A0"/>
    <w:rsid w:val="0062754A"/>
    <w:rsid w:val="00630337"/>
    <w:rsid w:val="006304EB"/>
    <w:rsid w:val="00631E7A"/>
    <w:rsid w:val="006325B5"/>
    <w:rsid w:val="0063273A"/>
    <w:rsid w:val="00633BFF"/>
    <w:rsid w:val="00633C19"/>
    <w:rsid w:val="006436BA"/>
    <w:rsid w:val="0064391E"/>
    <w:rsid w:val="006451AA"/>
    <w:rsid w:val="00645472"/>
    <w:rsid w:val="006471EE"/>
    <w:rsid w:val="0065395F"/>
    <w:rsid w:val="00654472"/>
    <w:rsid w:val="00656B0D"/>
    <w:rsid w:val="0066401A"/>
    <w:rsid w:val="00664F95"/>
    <w:rsid w:val="00666C15"/>
    <w:rsid w:val="00666D45"/>
    <w:rsid w:val="00667BE4"/>
    <w:rsid w:val="006710FC"/>
    <w:rsid w:val="00671237"/>
    <w:rsid w:val="0067252E"/>
    <w:rsid w:val="00673351"/>
    <w:rsid w:val="00674C50"/>
    <w:rsid w:val="00682A79"/>
    <w:rsid w:val="00693E4F"/>
    <w:rsid w:val="0069433C"/>
    <w:rsid w:val="00696740"/>
    <w:rsid w:val="006A01AC"/>
    <w:rsid w:val="006A05DC"/>
    <w:rsid w:val="006B000E"/>
    <w:rsid w:val="006B459F"/>
    <w:rsid w:val="006B51D3"/>
    <w:rsid w:val="006B5DFC"/>
    <w:rsid w:val="006B6290"/>
    <w:rsid w:val="006B6748"/>
    <w:rsid w:val="006B68D4"/>
    <w:rsid w:val="006B6B20"/>
    <w:rsid w:val="006B7EBB"/>
    <w:rsid w:val="006C1136"/>
    <w:rsid w:val="006C1455"/>
    <w:rsid w:val="006C216F"/>
    <w:rsid w:val="006C5CD7"/>
    <w:rsid w:val="006D1018"/>
    <w:rsid w:val="006D2DBE"/>
    <w:rsid w:val="006D3952"/>
    <w:rsid w:val="006E0C18"/>
    <w:rsid w:val="006E2983"/>
    <w:rsid w:val="006E4EAC"/>
    <w:rsid w:val="006E5D8C"/>
    <w:rsid w:val="006E66AF"/>
    <w:rsid w:val="006F22F1"/>
    <w:rsid w:val="006F263C"/>
    <w:rsid w:val="006F3276"/>
    <w:rsid w:val="006F4D1E"/>
    <w:rsid w:val="006F4F2F"/>
    <w:rsid w:val="006F53F9"/>
    <w:rsid w:val="00702D0A"/>
    <w:rsid w:val="00705840"/>
    <w:rsid w:val="00710566"/>
    <w:rsid w:val="007131D5"/>
    <w:rsid w:val="00714221"/>
    <w:rsid w:val="00715600"/>
    <w:rsid w:val="00720797"/>
    <w:rsid w:val="00727CD5"/>
    <w:rsid w:val="007321B3"/>
    <w:rsid w:val="00733D3F"/>
    <w:rsid w:val="0074052B"/>
    <w:rsid w:val="00742773"/>
    <w:rsid w:val="00743919"/>
    <w:rsid w:val="00745E3E"/>
    <w:rsid w:val="007529F5"/>
    <w:rsid w:val="00753A7F"/>
    <w:rsid w:val="00755210"/>
    <w:rsid w:val="007627B6"/>
    <w:rsid w:val="00763F4F"/>
    <w:rsid w:val="007653A8"/>
    <w:rsid w:val="00766A3E"/>
    <w:rsid w:val="00773838"/>
    <w:rsid w:val="007744E3"/>
    <w:rsid w:val="0077747C"/>
    <w:rsid w:val="00777E95"/>
    <w:rsid w:val="00781649"/>
    <w:rsid w:val="00781C70"/>
    <w:rsid w:val="00793996"/>
    <w:rsid w:val="00794A1D"/>
    <w:rsid w:val="00796849"/>
    <w:rsid w:val="007A14EE"/>
    <w:rsid w:val="007A2796"/>
    <w:rsid w:val="007A5DA6"/>
    <w:rsid w:val="007A7A6B"/>
    <w:rsid w:val="007B0F62"/>
    <w:rsid w:val="007B2B2B"/>
    <w:rsid w:val="007B6E35"/>
    <w:rsid w:val="007B6FFE"/>
    <w:rsid w:val="007B7944"/>
    <w:rsid w:val="007C155A"/>
    <w:rsid w:val="007C24EB"/>
    <w:rsid w:val="007C2CEB"/>
    <w:rsid w:val="007C4613"/>
    <w:rsid w:val="007C4890"/>
    <w:rsid w:val="007D1863"/>
    <w:rsid w:val="007D1A51"/>
    <w:rsid w:val="007D3380"/>
    <w:rsid w:val="007D3E91"/>
    <w:rsid w:val="007D4547"/>
    <w:rsid w:val="007D6B27"/>
    <w:rsid w:val="007D75DA"/>
    <w:rsid w:val="007D7C13"/>
    <w:rsid w:val="007E5361"/>
    <w:rsid w:val="007E5646"/>
    <w:rsid w:val="007F20DE"/>
    <w:rsid w:val="007F5D01"/>
    <w:rsid w:val="007F6F71"/>
    <w:rsid w:val="00800AD5"/>
    <w:rsid w:val="00801204"/>
    <w:rsid w:val="0080376C"/>
    <w:rsid w:val="00803F70"/>
    <w:rsid w:val="008070A3"/>
    <w:rsid w:val="00810D1E"/>
    <w:rsid w:val="008155D7"/>
    <w:rsid w:val="00816193"/>
    <w:rsid w:val="00816C95"/>
    <w:rsid w:val="00820248"/>
    <w:rsid w:val="0082167F"/>
    <w:rsid w:val="008236B1"/>
    <w:rsid w:val="008248E2"/>
    <w:rsid w:val="008269C4"/>
    <w:rsid w:val="00834BB1"/>
    <w:rsid w:val="008415BD"/>
    <w:rsid w:val="00847735"/>
    <w:rsid w:val="00857279"/>
    <w:rsid w:val="00862525"/>
    <w:rsid w:val="00862F9E"/>
    <w:rsid w:val="0086344A"/>
    <w:rsid w:val="00867BBB"/>
    <w:rsid w:val="00867EEC"/>
    <w:rsid w:val="008771B8"/>
    <w:rsid w:val="008821E1"/>
    <w:rsid w:val="008850B1"/>
    <w:rsid w:val="00885C60"/>
    <w:rsid w:val="00885CA6"/>
    <w:rsid w:val="008916B5"/>
    <w:rsid w:val="00892F5D"/>
    <w:rsid w:val="00893D89"/>
    <w:rsid w:val="0089461F"/>
    <w:rsid w:val="0089597F"/>
    <w:rsid w:val="0089645A"/>
    <w:rsid w:val="00896C53"/>
    <w:rsid w:val="008A4F0F"/>
    <w:rsid w:val="008B65FB"/>
    <w:rsid w:val="008C1B56"/>
    <w:rsid w:val="008C32BD"/>
    <w:rsid w:val="008C497A"/>
    <w:rsid w:val="008C5485"/>
    <w:rsid w:val="008D014C"/>
    <w:rsid w:val="008D237A"/>
    <w:rsid w:val="008D2EFA"/>
    <w:rsid w:val="008D4FE5"/>
    <w:rsid w:val="008D62CC"/>
    <w:rsid w:val="008D69CD"/>
    <w:rsid w:val="008E0D3F"/>
    <w:rsid w:val="008F0A5E"/>
    <w:rsid w:val="008F597C"/>
    <w:rsid w:val="008F5F3F"/>
    <w:rsid w:val="00901C58"/>
    <w:rsid w:val="0090275B"/>
    <w:rsid w:val="009047E4"/>
    <w:rsid w:val="00914430"/>
    <w:rsid w:val="00917D56"/>
    <w:rsid w:val="00920BE7"/>
    <w:rsid w:val="0092177B"/>
    <w:rsid w:val="00922628"/>
    <w:rsid w:val="00926ED0"/>
    <w:rsid w:val="00927D88"/>
    <w:rsid w:val="009340F3"/>
    <w:rsid w:val="0094475F"/>
    <w:rsid w:val="0094632E"/>
    <w:rsid w:val="00955095"/>
    <w:rsid w:val="009578CE"/>
    <w:rsid w:val="0096069C"/>
    <w:rsid w:val="00961DDE"/>
    <w:rsid w:val="0096218A"/>
    <w:rsid w:val="00966CB0"/>
    <w:rsid w:val="0097037C"/>
    <w:rsid w:val="00976447"/>
    <w:rsid w:val="00976D07"/>
    <w:rsid w:val="00981149"/>
    <w:rsid w:val="00987165"/>
    <w:rsid w:val="0099015D"/>
    <w:rsid w:val="00991399"/>
    <w:rsid w:val="00992362"/>
    <w:rsid w:val="00993E26"/>
    <w:rsid w:val="00997D72"/>
    <w:rsid w:val="009B64AA"/>
    <w:rsid w:val="009C2DF3"/>
    <w:rsid w:val="009C526F"/>
    <w:rsid w:val="009C58D0"/>
    <w:rsid w:val="009C6297"/>
    <w:rsid w:val="009C735C"/>
    <w:rsid w:val="009C7FB2"/>
    <w:rsid w:val="009D1BF8"/>
    <w:rsid w:val="009D2675"/>
    <w:rsid w:val="009D60C6"/>
    <w:rsid w:val="009E34CB"/>
    <w:rsid w:val="009E45C4"/>
    <w:rsid w:val="009E74CD"/>
    <w:rsid w:val="009F1B9B"/>
    <w:rsid w:val="00A00996"/>
    <w:rsid w:val="00A07100"/>
    <w:rsid w:val="00A12FEF"/>
    <w:rsid w:val="00A130ED"/>
    <w:rsid w:val="00A1355C"/>
    <w:rsid w:val="00A15D0F"/>
    <w:rsid w:val="00A16E56"/>
    <w:rsid w:val="00A17920"/>
    <w:rsid w:val="00A22224"/>
    <w:rsid w:val="00A2352B"/>
    <w:rsid w:val="00A3102E"/>
    <w:rsid w:val="00A3118C"/>
    <w:rsid w:val="00A455AD"/>
    <w:rsid w:val="00A46CB1"/>
    <w:rsid w:val="00A47766"/>
    <w:rsid w:val="00A61ABF"/>
    <w:rsid w:val="00A67F20"/>
    <w:rsid w:val="00A72034"/>
    <w:rsid w:val="00A726EC"/>
    <w:rsid w:val="00A74F5D"/>
    <w:rsid w:val="00A81BF4"/>
    <w:rsid w:val="00A913FE"/>
    <w:rsid w:val="00A92B7A"/>
    <w:rsid w:val="00A93A78"/>
    <w:rsid w:val="00AA18B0"/>
    <w:rsid w:val="00AA7BA1"/>
    <w:rsid w:val="00AA7D4A"/>
    <w:rsid w:val="00AB291E"/>
    <w:rsid w:val="00AB3B3C"/>
    <w:rsid w:val="00AB46DE"/>
    <w:rsid w:val="00AB5827"/>
    <w:rsid w:val="00AB7353"/>
    <w:rsid w:val="00AB7AC4"/>
    <w:rsid w:val="00AC0F4D"/>
    <w:rsid w:val="00AC21D1"/>
    <w:rsid w:val="00AC37D4"/>
    <w:rsid w:val="00AC7636"/>
    <w:rsid w:val="00AE1203"/>
    <w:rsid w:val="00AE21D0"/>
    <w:rsid w:val="00AE62E1"/>
    <w:rsid w:val="00AE7690"/>
    <w:rsid w:val="00AE7A33"/>
    <w:rsid w:val="00AF1503"/>
    <w:rsid w:val="00AF2D4E"/>
    <w:rsid w:val="00AF37EE"/>
    <w:rsid w:val="00AF3BC4"/>
    <w:rsid w:val="00B00F29"/>
    <w:rsid w:val="00B01C18"/>
    <w:rsid w:val="00B01E91"/>
    <w:rsid w:val="00B02ECE"/>
    <w:rsid w:val="00B0488B"/>
    <w:rsid w:val="00B04C11"/>
    <w:rsid w:val="00B05341"/>
    <w:rsid w:val="00B060F2"/>
    <w:rsid w:val="00B06F6F"/>
    <w:rsid w:val="00B071E9"/>
    <w:rsid w:val="00B11648"/>
    <w:rsid w:val="00B12AF8"/>
    <w:rsid w:val="00B210C2"/>
    <w:rsid w:val="00B21B1D"/>
    <w:rsid w:val="00B2208A"/>
    <w:rsid w:val="00B27377"/>
    <w:rsid w:val="00B32DAF"/>
    <w:rsid w:val="00B36E42"/>
    <w:rsid w:val="00B406FF"/>
    <w:rsid w:val="00B41E08"/>
    <w:rsid w:val="00B5295B"/>
    <w:rsid w:val="00B53FAA"/>
    <w:rsid w:val="00B56024"/>
    <w:rsid w:val="00B60C6B"/>
    <w:rsid w:val="00B61275"/>
    <w:rsid w:val="00B63CD9"/>
    <w:rsid w:val="00B65004"/>
    <w:rsid w:val="00B66DE0"/>
    <w:rsid w:val="00B711FB"/>
    <w:rsid w:val="00B74D43"/>
    <w:rsid w:val="00B74E22"/>
    <w:rsid w:val="00B831B0"/>
    <w:rsid w:val="00B855B3"/>
    <w:rsid w:val="00B9528C"/>
    <w:rsid w:val="00B95DCE"/>
    <w:rsid w:val="00BA2FD4"/>
    <w:rsid w:val="00BA3B4A"/>
    <w:rsid w:val="00BA68C9"/>
    <w:rsid w:val="00BB0B45"/>
    <w:rsid w:val="00BB1143"/>
    <w:rsid w:val="00BB5FE9"/>
    <w:rsid w:val="00BC05FF"/>
    <w:rsid w:val="00BC1E90"/>
    <w:rsid w:val="00BC3F6D"/>
    <w:rsid w:val="00BD0E15"/>
    <w:rsid w:val="00BD22FC"/>
    <w:rsid w:val="00BD3523"/>
    <w:rsid w:val="00BD3C00"/>
    <w:rsid w:val="00BE3932"/>
    <w:rsid w:val="00BE451E"/>
    <w:rsid w:val="00BE6EA4"/>
    <w:rsid w:val="00BF079F"/>
    <w:rsid w:val="00BF09BA"/>
    <w:rsid w:val="00BF1B5B"/>
    <w:rsid w:val="00BF7C4A"/>
    <w:rsid w:val="00C00583"/>
    <w:rsid w:val="00C021FC"/>
    <w:rsid w:val="00C02C26"/>
    <w:rsid w:val="00C04EA2"/>
    <w:rsid w:val="00C10B92"/>
    <w:rsid w:val="00C10DC6"/>
    <w:rsid w:val="00C11D2A"/>
    <w:rsid w:val="00C1236A"/>
    <w:rsid w:val="00C1383F"/>
    <w:rsid w:val="00C1533A"/>
    <w:rsid w:val="00C20FC7"/>
    <w:rsid w:val="00C23999"/>
    <w:rsid w:val="00C26BBD"/>
    <w:rsid w:val="00C26DDA"/>
    <w:rsid w:val="00C32C2E"/>
    <w:rsid w:val="00C33568"/>
    <w:rsid w:val="00C35038"/>
    <w:rsid w:val="00C35F8B"/>
    <w:rsid w:val="00C3686E"/>
    <w:rsid w:val="00C40067"/>
    <w:rsid w:val="00C409C0"/>
    <w:rsid w:val="00C415D2"/>
    <w:rsid w:val="00C45525"/>
    <w:rsid w:val="00C63F1C"/>
    <w:rsid w:val="00C70AED"/>
    <w:rsid w:val="00C71164"/>
    <w:rsid w:val="00C813A6"/>
    <w:rsid w:val="00C8460E"/>
    <w:rsid w:val="00C87496"/>
    <w:rsid w:val="00C937EC"/>
    <w:rsid w:val="00C93813"/>
    <w:rsid w:val="00C9385C"/>
    <w:rsid w:val="00C93AAE"/>
    <w:rsid w:val="00CA05FC"/>
    <w:rsid w:val="00CB06E2"/>
    <w:rsid w:val="00CB0A67"/>
    <w:rsid w:val="00CB16F8"/>
    <w:rsid w:val="00CB272B"/>
    <w:rsid w:val="00CB338B"/>
    <w:rsid w:val="00CB3842"/>
    <w:rsid w:val="00CC129E"/>
    <w:rsid w:val="00CD021D"/>
    <w:rsid w:val="00CD3A8B"/>
    <w:rsid w:val="00CD4024"/>
    <w:rsid w:val="00CE0027"/>
    <w:rsid w:val="00CE027B"/>
    <w:rsid w:val="00CE2BB4"/>
    <w:rsid w:val="00CE4F61"/>
    <w:rsid w:val="00CE51B6"/>
    <w:rsid w:val="00CE5E3C"/>
    <w:rsid w:val="00CE7D03"/>
    <w:rsid w:val="00CF0B64"/>
    <w:rsid w:val="00CF2A6E"/>
    <w:rsid w:val="00CF557C"/>
    <w:rsid w:val="00CF7097"/>
    <w:rsid w:val="00D00003"/>
    <w:rsid w:val="00D0158C"/>
    <w:rsid w:val="00D03592"/>
    <w:rsid w:val="00D07856"/>
    <w:rsid w:val="00D153AB"/>
    <w:rsid w:val="00D170B9"/>
    <w:rsid w:val="00D200B7"/>
    <w:rsid w:val="00D2067B"/>
    <w:rsid w:val="00D23E3C"/>
    <w:rsid w:val="00D252A1"/>
    <w:rsid w:val="00D31100"/>
    <w:rsid w:val="00D34E0C"/>
    <w:rsid w:val="00D3788E"/>
    <w:rsid w:val="00D40931"/>
    <w:rsid w:val="00D40B13"/>
    <w:rsid w:val="00D43C7D"/>
    <w:rsid w:val="00D45046"/>
    <w:rsid w:val="00D453F9"/>
    <w:rsid w:val="00D45583"/>
    <w:rsid w:val="00D50330"/>
    <w:rsid w:val="00D5102D"/>
    <w:rsid w:val="00D51E5C"/>
    <w:rsid w:val="00D53874"/>
    <w:rsid w:val="00D558D8"/>
    <w:rsid w:val="00D57437"/>
    <w:rsid w:val="00D70CDC"/>
    <w:rsid w:val="00D72BED"/>
    <w:rsid w:val="00D72D6D"/>
    <w:rsid w:val="00D75A3F"/>
    <w:rsid w:val="00D801E5"/>
    <w:rsid w:val="00D805DA"/>
    <w:rsid w:val="00D91409"/>
    <w:rsid w:val="00D9268A"/>
    <w:rsid w:val="00D977F3"/>
    <w:rsid w:val="00D97CCC"/>
    <w:rsid w:val="00DA0699"/>
    <w:rsid w:val="00DA1547"/>
    <w:rsid w:val="00DA2429"/>
    <w:rsid w:val="00DA3362"/>
    <w:rsid w:val="00DB3213"/>
    <w:rsid w:val="00DB399D"/>
    <w:rsid w:val="00DB5F22"/>
    <w:rsid w:val="00DB7DF5"/>
    <w:rsid w:val="00DC3309"/>
    <w:rsid w:val="00DC5D46"/>
    <w:rsid w:val="00DC7005"/>
    <w:rsid w:val="00DC71C2"/>
    <w:rsid w:val="00DD58AA"/>
    <w:rsid w:val="00DD5B4F"/>
    <w:rsid w:val="00DE1E42"/>
    <w:rsid w:val="00DE2AC0"/>
    <w:rsid w:val="00DE38CB"/>
    <w:rsid w:val="00DE5687"/>
    <w:rsid w:val="00DE5F62"/>
    <w:rsid w:val="00DF12E9"/>
    <w:rsid w:val="00DF1D68"/>
    <w:rsid w:val="00DF2383"/>
    <w:rsid w:val="00DF2CEA"/>
    <w:rsid w:val="00DF5196"/>
    <w:rsid w:val="00E00AB0"/>
    <w:rsid w:val="00E027EE"/>
    <w:rsid w:val="00E10A7A"/>
    <w:rsid w:val="00E13030"/>
    <w:rsid w:val="00E16420"/>
    <w:rsid w:val="00E24F25"/>
    <w:rsid w:val="00E25758"/>
    <w:rsid w:val="00E27D1D"/>
    <w:rsid w:val="00E310AD"/>
    <w:rsid w:val="00E310F9"/>
    <w:rsid w:val="00E445D5"/>
    <w:rsid w:val="00E536E0"/>
    <w:rsid w:val="00E56608"/>
    <w:rsid w:val="00E61E34"/>
    <w:rsid w:val="00E6493C"/>
    <w:rsid w:val="00E75CBC"/>
    <w:rsid w:val="00E76974"/>
    <w:rsid w:val="00E90941"/>
    <w:rsid w:val="00E92821"/>
    <w:rsid w:val="00E93D8F"/>
    <w:rsid w:val="00E940E8"/>
    <w:rsid w:val="00E9793B"/>
    <w:rsid w:val="00EA148F"/>
    <w:rsid w:val="00EA2942"/>
    <w:rsid w:val="00EA4447"/>
    <w:rsid w:val="00EB25A2"/>
    <w:rsid w:val="00EB3012"/>
    <w:rsid w:val="00EB7171"/>
    <w:rsid w:val="00EC2CE8"/>
    <w:rsid w:val="00EC4C76"/>
    <w:rsid w:val="00EC6ED9"/>
    <w:rsid w:val="00ED6CDC"/>
    <w:rsid w:val="00EE2E32"/>
    <w:rsid w:val="00EE398B"/>
    <w:rsid w:val="00EE43CC"/>
    <w:rsid w:val="00EE4657"/>
    <w:rsid w:val="00EE5322"/>
    <w:rsid w:val="00EE62FE"/>
    <w:rsid w:val="00EE7F87"/>
    <w:rsid w:val="00EF175B"/>
    <w:rsid w:val="00EF75CA"/>
    <w:rsid w:val="00F031BB"/>
    <w:rsid w:val="00F0373A"/>
    <w:rsid w:val="00F05F5C"/>
    <w:rsid w:val="00F1146F"/>
    <w:rsid w:val="00F16204"/>
    <w:rsid w:val="00F2198A"/>
    <w:rsid w:val="00F24FB1"/>
    <w:rsid w:val="00F26839"/>
    <w:rsid w:val="00F268F1"/>
    <w:rsid w:val="00F2700E"/>
    <w:rsid w:val="00F27E72"/>
    <w:rsid w:val="00F31EE9"/>
    <w:rsid w:val="00F32D2E"/>
    <w:rsid w:val="00F32EE3"/>
    <w:rsid w:val="00F34D38"/>
    <w:rsid w:val="00F426D3"/>
    <w:rsid w:val="00F458A0"/>
    <w:rsid w:val="00F45A12"/>
    <w:rsid w:val="00F45C0E"/>
    <w:rsid w:val="00F52DA0"/>
    <w:rsid w:val="00F54EED"/>
    <w:rsid w:val="00F55CDC"/>
    <w:rsid w:val="00F65EFD"/>
    <w:rsid w:val="00F66393"/>
    <w:rsid w:val="00F67E57"/>
    <w:rsid w:val="00F723C2"/>
    <w:rsid w:val="00F740AF"/>
    <w:rsid w:val="00F744CB"/>
    <w:rsid w:val="00F843F7"/>
    <w:rsid w:val="00F90792"/>
    <w:rsid w:val="00F91590"/>
    <w:rsid w:val="00F916B4"/>
    <w:rsid w:val="00FA3612"/>
    <w:rsid w:val="00FA4C46"/>
    <w:rsid w:val="00FA75F1"/>
    <w:rsid w:val="00FA7F98"/>
    <w:rsid w:val="00FB3CC6"/>
    <w:rsid w:val="00FB4948"/>
    <w:rsid w:val="00FC492E"/>
    <w:rsid w:val="00FC6F5C"/>
    <w:rsid w:val="00FD4450"/>
    <w:rsid w:val="00FE1CEE"/>
    <w:rsid w:val="00FE1EF6"/>
    <w:rsid w:val="00FE3DC1"/>
    <w:rsid w:val="00FE6903"/>
    <w:rsid w:val="00FE6A6A"/>
    <w:rsid w:val="00FE6E07"/>
    <w:rsid w:val="00FE71B6"/>
    <w:rsid w:val="00FE751C"/>
    <w:rsid w:val="00FF02EA"/>
    <w:rsid w:val="00FF2D86"/>
    <w:rsid w:val="00FF5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5764BC"/>
  <w15:docId w15:val="{CB705F72-8A2A-47E4-A2E7-FC8A2F48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DC6"/>
    <w:pPr>
      <w:spacing w:after="200" w:line="276" w:lineRule="auto"/>
    </w:pPr>
    <w:rPr>
      <w:rFonts w:cs="Calibri"/>
      <w:sz w:val="22"/>
      <w:szCs w:val="22"/>
    </w:rPr>
  </w:style>
  <w:style w:type="paragraph" w:styleId="Heading1">
    <w:name w:val="heading 1"/>
    <w:basedOn w:val="Normal"/>
    <w:next w:val="Normal"/>
    <w:link w:val="Heading1Char"/>
    <w:uiPriority w:val="9"/>
    <w:qFormat/>
    <w:locked/>
    <w:rsid w:val="00DE2AC0"/>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nhideWhenUsed/>
    <w:qFormat/>
    <w:locked/>
    <w:rsid w:val="00DE2AC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qFormat/>
    <w:locked/>
    <w:rsid w:val="00DE2AC0"/>
    <w:pPr>
      <w:keepNext/>
      <w:suppressAutoHyphens/>
      <w:spacing w:after="0" w:line="240" w:lineRule="auto"/>
      <w:jc w:val="both"/>
      <w:outlineLvl w:val="2"/>
    </w:pPr>
    <w:rPr>
      <w:rFonts w:ascii="Times New Roman" w:eastAsia="Times New Roman" w:hAnsi="Times New Roman" w:cs="Times New Roman"/>
      <w:b/>
      <w:bCs/>
      <w:sz w:val="24"/>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351"/>
    <w:pPr>
      <w:ind w:left="720"/>
    </w:pPr>
  </w:style>
  <w:style w:type="character" w:styleId="Hyperlink">
    <w:name w:val="Hyperlink"/>
    <w:uiPriority w:val="99"/>
    <w:rsid w:val="00D00003"/>
    <w:rPr>
      <w:color w:val="0000FF"/>
      <w:u w:val="single"/>
    </w:rPr>
  </w:style>
  <w:style w:type="character" w:styleId="FollowedHyperlink">
    <w:name w:val="FollowedHyperlink"/>
    <w:uiPriority w:val="99"/>
    <w:semiHidden/>
    <w:rsid w:val="007653A8"/>
    <w:rPr>
      <w:color w:val="800080"/>
      <w:u w:val="single"/>
    </w:rPr>
  </w:style>
  <w:style w:type="paragraph" w:styleId="Header">
    <w:name w:val="header"/>
    <w:basedOn w:val="Normal"/>
    <w:link w:val="HeaderChar"/>
    <w:uiPriority w:val="99"/>
    <w:rsid w:val="007653A8"/>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7653A8"/>
  </w:style>
  <w:style w:type="paragraph" w:styleId="Footer">
    <w:name w:val="footer"/>
    <w:basedOn w:val="Normal"/>
    <w:link w:val="FooterChar"/>
    <w:uiPriority w:val="99"/>
    <w:rsid w:val="007653A8"/>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7653A8"/>
  </w:style>
  <w:style w:type="paragraph" w:styleId="BalloonText">
    <w:name w:val="Balloon Text"/>
    <w:basedOn w:val="Normal"/>
    <w:link w:val="BalloonTextChar"/>
    <w:uiPriority w:val="99"/>
    <w:semiHidden/>
    <w:rsid w:val="00342A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42A7A"/>
    <w:rPr>
      <w:rFonts w:ascii="Tahoma" w:hAnsi="Tahoma" w:cs="Tahoma"/>
      <w:sz w:val="16"/>
      <w:szCs w:val="16"/>
    </w:rPr>
  </w:style>
  <w:style w:type="table" w:styleId="TableGrid">
    <w:name w:val="Table Grid"/>
    <w:basedOn w:val="TableNormal"/>
    <w:uiPriority w:val="99"/>
    <w:rsid w:val="0057227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7131D5"/>
    <w:rPr>
      <w:sz w:val="16"/>
      <w:szCs w:val="16"/>
    </w:rPr>
  </w:style>
  <w:style w:type="paragraph" w:styleId="CommentText">
    <w:name w:val="annotation text"/>
    <w:basedOn w:val="Normal"/>
    <w:link w:val="CommentTextChar"/>
    <w:uiPriority w:val="99"/>
    <w:qFormat/>
    <w:rsid w:val="007131D5"/>
    <w:rPr>
      <w:sz w:val="20"/>
      <w:szCs w:val="20"/>
    </w:rPr>
  </w:style>
  <w:style w:type="character" w:customStyle="1" w:styleId="CommentTextChar">
    <w:name w:val="Comment Text Char"/>
    <w:link w:val="CommentText"/>
    <w:uiPriority w:val="99"/>
    <w:qFormat/>
    <w:rsid w:val="009D73AC"/>
    <w:rPr>
      <w:rFonts w:cs="Calibri"/>
      <w:sz w:val="20"/>
      <w:szCs w:val="20"/>
    </w:rPr>
  </w:style>
  <w:style w:type="paragraph" w:styleId="CommentSubject">
    <w:name w:val="annotation subject"/>
    <w:basedOn w:val="CommentText"/>
    <w:next w:val="CommentText"/>
    <w:link w:val="CommentSubjectChar"/>
    <w:uiPriority w:val="99"/>
    <w:semiHidden/>
    <w:rsid w:val="007131D5"/>
    <w:rPr>
      <w:b/>
      <w:bCs/>
    </w:rPr>
  </w:style>
  <w:style w:type="character" w:customStyle="1" w:styleId="CommentSubjectChar">
    <w:name w:val="Comment Subject Char"/>
    <w:link w:val="CommentSubject"/>
    <w:uiPriority w:val="99"/>
    <w:semiHidden/>
    <w:rsid w:val="009D73AC"/>
    <w:rPr>
      <w:rFonts w:cs="Calibri"/>
      <w:b/>
      <w:bCs/>
      <w:sz w:val="20"/>
      <w:szCs w:val="20"/>
    </w:rPr>
  </w:style>
  <w:style w:type="character" w:styleId="Emphasis">
    <w:name w:val="Emphasis"/>
    <w:qFormat/>
    <w:locked/>
    <w:rsid w:val="007F20DE"/>
    <w:rPr>
      <w:i/>
      <w:iCs/>
    </w:rPr>
  </w:style>
  <w:style w:type="character" w:customStyle="1" w:styleId="Heading3Char">
    <w:name w:val="Heading 3 Char"/>
    <w:link w:val="Heading3"/>
    <w:rsid w:val="00DE2AC0"/>
    <w:rPr>
      <w:rFonts w:ascii="Times New Roman" w:eastAsia="Times New Roman" w:hAnsi="Times New Roman"/>
      <w:b/>
      <w:bCs/>
      <w:sz w:val="24"/>
      <w:szCs w:val="24"/>
      <w:lang w:val="sr-Cyrl-CS" w:eastAsia="ar-SA"/>
    </w:rPr>
  </w:style>
  <w:style w:type="table" w:customStyle="1" w:styleId="Calendar1">
    <w:name w:val="Calendar 1"/>
    <w:basedOn w:val="TableNormal"/>
    <w:uiPriority w:val="99"/>
    <w:qFormat/>
    <w:rsid w:val="00710566"/>
    <w:rPr>
      <w:rFonts w:eastAsia="Times New Roman"/>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1">
    <w:name w:val="Light Shading1"/>
    <w:basedOn w:val="TableNormal"/>
    <w:uiPriority w:val="60"/>
    <w:rsid w:val="00666D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666D4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uiPriority w:val="60"/>
    <w:rsid w:val="00666D4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DE2AC0"/>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rsid w:val="00DE2AC0"/>
    <w:rPr>
      <w:rFonts w:ascii="Times New Roman" w:eastAsiaTheme="majorEastAsia" w:hAnsi="Times New Roman" w:cstheme="majorBidi"/>
      <w:b/>
      <w:bCs/>
      <w:color w:val="000000" w:themeColor="text1"/>
      <w:sz w:val="24"/>
      <w:szCs w:val="26"/>
    </w:rPr>
  </w:style>
  <w:style w:type="paragraph" w:styleId="TOCHeading">
    <w:name w:val="TOC Heading"/>
    <w:basedOn w:val="Heading1"/>
    <w:next w:val="Normal"/>
    <w:uiPriority w:val="39"/>
    <w:semiHidden/>
    <w:unhideWhenUsed/>
    <w:qFormat/>
    <w:rsid w:val="007E5361"/>
    <w:pPr>
      <w:outlineLvl w:val="9"/>
    </w:pPr>
  </w:style>
  <w:style w:type="paragraph" w:styleId="TOC1">
    <w:name w:val="toc 1"/>
    <w:basedOn w:val="Normal"/>
    <w:next w:val="Normal"/>
    <w:autoRedefine/>
    <w:uiPriority w:val="39"/>
    <w:locked/>
    <w:rsid w:val="00D07856"/>
    <w:pPr>
      <w:tabs>
        <w:tab w:val="left" w:pos="440"/>
        <w:tab w:val="right" w:leader="dot" w:pos="9000"/>
      </w:tabs>
      <w:spacing w:after="100"/>
    </w:pPr>
    <w:rPr>
      <w:rFonts w:ascii="Times New Roman" w:hAnsi="Times New Roman" w:cs="Times New Roman"/>
      <w:noProof/>
      <w:sz w:val="24"/>
      <w:szCs w:val="24"/>
    </w:rPr>
  </w:style>
  <w:style w:type="paragraph" w:styleId="TOC2">
    <w:name w:val="toc 2"/>
    <w:basedOn w:val="Normal"/>
    <w:next w:val="Normal"/>
    <w:autoRedefine/>
    <w:uiPriority w:val="39"/>
    <w:locked/>
    <w:rsid w:val="00B5295B"/>
    <w:pPr>
      <w:tabs>
        <w:tab w:val="right" w:leader="dot" w:pos="9000"/>
      </w:tabs>
      <w:spacing w:after="100"/>
    </w:pPr>
  </w:style>
  <w:style w:type="paragraph" w:styleId="TOC3">
    <w:name w:val="toc 3"/>
    <w:basedOn w:val="Normal"/>
    <w:next w:val="Normal"/>
    <w:autoRedefine/>
    <w:uiPriority w:val="39"/>
    <w:locked/>
    <w:rsid w:val="00D07856"/>
    <w:pPr>
      <w:tabs>
        <w:tab w:val="right" w:leader="dot" w:pos="9000"/>
      </w:tabs>
      <w:spacing w:after="100"/>
      <w:ind w:left="440"/>
    </w:pPr>
    <w:rPr>
      <w:rFonts w:ascii="Times New Roman" w:hAnsi="Times New Roman" w:cs="Times New Roman"/>
      <w:noProof/>
      <w:sz w:val="24"/>
      <w:szCs w:val="24"/>
    </w:rPr>
  </w:style>
  <w:style w:type="paragraph" w:customStyle="1" w:styleId="yiv1109718798msonormal">
    <w:name w:val="yiv1109718798msonormal"/>
    <w:basedOn w:val="Normal"/>
    <w:rsid w:val="00E13030"/>
    <w:pPr>
      <w:spacing w:before="100" w:beforeAutospacing="1" w:after="100" w:afterAutospacing="1" w:line="240" w:lineRule="auto"/>
    </w:pPr>
    <w:rPr>
      <w:rFonts w:ascii="Times New Roman" w:eastAsiaTheme="minorHAnsi" w:hAnsi="Times New Roman" w:cs="Times New Roman"/>
      <w:sz w:val="24"/>
      <w:szCs w:val="24"/>
    </w:rPr>
  </w:style>
  <w:style w:type="table" w:styleId="LightShading-Accent1">
    <w:name w:val="Light Shading Accent 1"/>
    <w:basedOn w:val="TableNormal"/>
    <w:uiPriority w:val="60"/>
    <w:rsid w:val="00DF238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DF23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DF238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F238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DF238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
    <w:name w:val="Light Grid"/>
    <w:basedOn w:val="TableNormal"/>
    <w:uiPriority w:val="62"/>
    <w:rsid w:val="00DF23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Accent1">
    <w:name w:val="Medium List 1 Accent 1"/>
    <w:basedOn w:val="TableNormal"/>
    <w:uiPriority w:val="65"/>
    <w:rsid w:val="00DF238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4">
    <w:name w:val="Medium Shading 2 Accent 4"/>
    <w:basedOn w:val="TableNormal"/>
    <w:uiPriority w:val="64"/>
    <w:rsid w:val="00DF23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1C7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1792E"/>
    <w:pPr>
      <w:widowControl w:val="0"/>
      <w:autoSpaceDE w:val="0"/>
      <w:autoSpaceDN w:val="0"/>
      <w:spacing w:after="0" w:line="240" w:lineRule="auto"/>
      <w:ind w:left="817"/>
      <w:jc w:val="both"/>
    </w:pPr>
    <w:rPr>
      <w:rFonts w:ascii="Times New Roman" w:eastAsia="Times New Roman" w:hAnsi="Times New Roman" w:cs="Times New Roman"/>
    </w:rPr>
  </w:style>
  <w:style w:type="paragraph" w:customStyle="1" w:styleId="EndNoteBibliography">
    <w:name w:val="EndNote Bibliography"/>
    <w:basedOn w:val="Normal"/>
    <w:link w:val="EndNoteBibliographyChar"/>
    <w:rsid w:val="0061792E"/>
    <w:pPr>
      <w:spacing w:after="0" w:line="240" w:lineRule="atLeast"/>
      <w:jc w:val="both"/>
    </w:pPr>
    <w:rPr>
      <w:rFonts w:ascii="Palatino Linotype" w:eastAsia="SimSun" w:hAnsi="Palatino Linotype" w:cs="Times New Roman"/>
      <w:noProof/>
      <w:color w:val="000000"/>
      <w:sz w:val="18"/>
      <w:szCs w:val="20"/>
      <w:lang w:val="x-none" w:eastAsia="zh-CN"/>
    </w:rPr>
  </w:style>
  <w:style w:type="character" w:customStyle="1" w:styleId="EndNoteBibliographyChar">
    <w:name w:val="EndNote Bibliography Char"/>
    <w:link w:val="EndNoteBibliography"/>
    <w:rsid w:val="0061792E"/>
    <w:rPr>
      <w:rFonts w:ascii="Palatino Linotype" w:eastAsia="SimSun" w:hAnsi="Palatino Linotype"/>
      <w:noProof/>
      <w:color w:val="000000"/>
      <w:sz w:val="18"/>
      <w:lang w:val="x-none" w:eastAsia="zh-CN"/>
    </w:rPr>
  </w:style>
  <w:style w:type="character" w:customStyle="1" w:styleId="html-italic">
    <w:name w:val="html-italic"/>
    <w:basedOn w:val="DefaultParagraphFont"/>
    <w:rsid w:val="0061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07264">
      <w:bodyDiv w:val="1"/>
      <w:marLeft w:val="0"/>
      <w:marRight w:val="0"/>
      <w:marTop w:val="0"/>
      <w:marBottom w:val="0"/>
      <w:divBdr>
        <w:top w:val="none" w:sz="0" w:space="0" w:color="auto"/>
        <w:left w:val="none" w:sz="0" w:space="0" w:color="auto"/>
        <w:bottom w:val="none" w:sz="0" w:space="0" w:color="auto"/>
        <w:right w:val="none" w:sz="0" w:space="0" w:color="auto"/>
      </w:divBdr>
    </w:div>
    <w:div w:id="6891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chart" Target="charts/chart1.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s://www.sciencedirect.com/science/article/pii/S002203021300372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hart" Target="charts/chart3.xml"/><Relationship Id="rId29" Type="http://schemas.openxmlformats.org/officeDocument/2006/relationships/hyperlink" Target="https://www.alims.gov.rs/doc_file/lekovi_veterina/smpc/323-01-00324-18-0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sfamjournals.onlinelibrary.wiley.com/doi/full/10.1111/j.1365-2672.2009.04191.x" TargetMode="Externa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yperlink" Target="https://www.alims.gov.rs/veterinarski-lekovi/pretrazivanje-veterinarskih-lekova/?a=p" TargetMode="External"/><Relationship Id="rId10" Type="http://schemas.openxmlformats.org/officeDocument/2006/relationships/header" Target="header1.xml"/><Relationship Id="rId19" Type="http://schemas.openxmlformats.org/officeDocument/2006/relationships/chart" Target="charts/chart2.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hart" Target="charts/chart5.xml"/><Relationship Id="rId27" Type="http://schemas.openxmlformats.org/officeDocument/2006/relationships/header" Target="header10.xml"/><Relationship Id="rId30" Type="http://schemas.openxmlformats.org/officeDocument/2006/relationships/hyperlink" Target="https://www.ema.europa.eu/en/documents/scientific-guideline/note-guidance-determination-withdrawal-periods-milk_en.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119860017497812E-2"/>
          <c:y val="4.3768776789577454E-2"/>
          <c:w val="0.88941622922134722"/>
          <c:h val="0.88014428601830164"/>
        </c:manualLayout>
      </c:layout>
      <c:barChart>
        <c:barDir val="col"/>
        <c:grouping val="clustered"/>
        <c:varyColors val="0"/>
        <c:ser>
          <c:idx val="0"/>
          <c:order val="0"/>
          <c:tx>
            <c:strRef>
              <c:f>Sheet1!$B$1</c:f>
              <c:strCache>
                <c:ptCount val="1"/>
                <c:pt idx="0">
                  <c:v>Лактација 1</c:v>
                </c:pt>
              </c:strCache>
            </c:strRef>
          </c:tx>
          <c:spPr>
            <a:solidFill>
              <a:schemeClr val="accent1"/>
            </a:solidFill>
            <a:ln>
              <a:noFill/>
            </a:ln>
            <a:effectLst/>
          </c:spPr>
          <c:invertIfNegative val="0"/>
          <c:cat>
            <c:strRef>
              <c:f>Sheet1!$A$2</c:f>
              <c:strCache>
                <c:ptCount val="1"/>
                <c:pt idx="0">
                  <c:v>Category 1</c:v>
                </c:pt>
              </c:strCache>
            </c:strRef>
          </c:cat>
          <c:val>
            <c:numRef>
              <c:f>Sheet1!$B$2</c:f>
              <c:numCache>
                <c:formatCode>General</c:formatCode>
                <c:ptCount val="1"/>
                <c:pt idx="0">
                  <c:v>1</c:v>
                </c:pt>
              </c:numCache>
            </c:numRef>
          </c:val>
          <c:extLst>
            <c:ext xmlns:c16="http://schemas.microsoft.com/office/drawing/2014/chart" uri="{C3380CC4-5D6E-409C-BE32-E72D297353CC}">
              <c16:uniqueId val="{00000000-5DBD-425A-9C1D-BCBC3105C0A6}"/>
            </c:ext>
          </c:extLst>
        </c:ser>
        <c:ser>
          <c:idx val="1"/>
          <c:order val="1"/>
          <c:tx>
            <c:strRef>
              <c:f>Sheet1!$C$1</c:f>
              <c:strCache>
                <c:ptCount val="1"/>
                <c:pt idx="0">
                  <c:v>Лактација 2</c:v>
                </c:pt>
              </c:strCache>
            </c:strRef>
          </c:tx>
          <c:spPr>
            <a:solidFill>
              <a:schemeClr val="accent2"/>
            </a:solidFill>
            <a:ln>
              <a:noFill/>
            </a:ln>
            <a:effectLst/>
          </c:spPr>
          <c:invertIfNegative val="0"/>
          <c:cat>
            <c:strRef>
              <c:f>Sheet1!$A$2</c:f>
              <c:strCache>
                <c:ptCount val="1"/>
                <c:pt idx="0">
                  <c:v>Category 1</c:v>
                </c:pt>
              </c:strCache>
            </c:strRef>
          </c:cat>
          <c:val>
            <c:numRef>
              <c:f>Sheet1!$C$2</c:f>
              <c:numCache>
                <c:formatCode>General</c:formatCode>
                <c:ptCount val="1"/>
                <c:pt idx="0">
                  <c:v>31</c:v>
                </c:pt>
              </c:numCache>
            </c:numRef>
          </c:val>
          <c:extLst>
            <c:ext xmlns:c16="http://schemas.microsoft.com/office/drawing/2014/chart" uri="{C3380CC4-5D6E-409C-BE32-E72D297353CC}">
              <c16:uniqueId val="{00000001-5DBD-425A-9C1D-BCBC3105C0A6}"/>
            </c:ext>
          </c:extLst>
        </c:ser>
        <c:ser>
          <c:idx val="2"/>
          <c:order val="2"/>
          <c:tx>
            <c:strRef>
              <c:f>Sheet1!$D$1</c:f>
              <c:strCache>
                <c:ptCount val="1"/>
                <c:pt idx="0">
                  <c:v>Лактација 3</c:v>
                </c:pt>
              </c:strCache>
            </c:strRef>
          </c:tx>
          <c:spPr>
            <a:solidFill>
              <a:schemeClr val="accent3"/>
            </a:solidFill>
            <a:ln>
              <a:noFill/>
            </a:ln>
            <a:effectLst/>
          </c:spPr>
          <c:invertIfNegative val="0"/>
          <c:cat>
            <c:strRef>
              <c:f>Sheet1!$A$2</c:f>
              <c:strCache>
                <c:ptCount val="1"/>
                <c:pt idx="0">
                  <c:v>Category 1</c:v>
                </c:pt>
              </c:strCache>
            </c:strRef>
          </c:cat>
          <c:val>
            <c:numRef>
              <c:f>Sheet1!$D$2</c:f>
              <c:numCache>
                <c:formatCode>General</c:formatCode>
                <c:ptCount val="1"/>
                <c:pt idx="0">
                  <c:v>74</c:v>
                </c:pt>
              </c:numCache>
            </c:numRef>
          </c:val>
          <c:extLst>
            <c:ext xmlns:c16="http://schemas.microsoft.com/office/drawing/2014/chart" uri="{C3380CC4-5D6E-409C-BE32-E72D297353CC}">
              <c16:uniqueId val="{00000002-5DBD-425A-9C1D-BCBC3105C0A6}"/>
            </c:ext>
          </c:extLst>
        </c:ser>
        <c:ser>
          <c:idx val="3"/>
          <c:order val="3"/>
          <c:tx>
            <c:strRef>
              <c:f>Sheet1!$E$1</c:f>
              <c:strCache>
                <c:ptCount val="1"/>
                <c:pt idx="0">
                  <c:v>Лактација 4</c:v>
                </c:pt>
              </c:strCache>
            </c:strRef>
          </c:tx>
          <c:spPr>
            <a:solidFill>
              <a:schemeClr val="accent4"/>
            </a:solidFill>
            <a:ln>
              <a:noFill/>
            </a:ln>
            <a:effectLst/>
          </c:spPr>
          <c:invertIfNegative val="0"/>
          <c:cat>
            <c:strRef>
              <c:f>Sheet1!$A$2</c:f>
              <c:strCache>
                <c:ptCount val="1"/>
                <c:pt idx="0">
                  <c:v>Category 1</c:v>
                </c:pt>
              </c:strCache>
            </c:strRef>
          </c:cat>
          <c:val>
            <c:numRef>
              <c:f>Sheet1!$E$2</c:f>
              <c:numCache>
                <c:formatCode>General</c:formatCode>
                <c:ptCount val="1"/>
                <c:pt idx="0">
                  <c:v>33</c:v>
                </c:pt>
              </c:numCache>
            </c:numRef>
          </c:val>
          <c:extLst>
            <c:ext xmlns:c16="http://schemas.microsoft.com/office/drawing/2014/chart" uri="{C3380CC4-5D6E-409C-BE32-E72D297353CC}">
              <c16:uniqueId val="{00000003-5DBD-425A-9C1D-BCBC3105C0A6}"/>
            </c:ext>
          </c:extLst>
        </c:ser>
        <c:ser>
          <c:idx val="4"/>
          <c:order val="4"/>
          <c:tx>
            <c:strRef>
              <c:f>Sheet1!$F$1</c:f>
              <c:strCache>
                <c:ptCount val="1"/>
                <c:pt idx="0">
                  <c:v>Лактација 5</c:v>
                </c:pt>
              </c:strCache>
            </c:strRef>
          </c:tx>
          <c:spPr>
            <a:solidFill>
              <a:schemeClr val="accent5"/>
            </a:solidFill>
            <a:ln>
              <a:noFill/>
            </a:ln>
            <a:effectLst/>
          </c:spPr>
          <c:invertIfNegative val="0"/>
          <c:cat>
            <c:strRef>
              <c:f>Sheet1!$A$2</c:f>
              <c:strCache>
                <c:ptCount val="1"/>
                <c:pt idx="0">
                  <c:v>Category 1</c:v>
                </c:pt>
              </c:strCache>
            </c:strRef>
          </c:cat>
          <c:val>
            <c:numRef>
              <c:f>Sheet1!$F$2</c:f>
              <c:numCache>
                <c:formatCode>General</c:formatCode>
                <c:ptCount val="1"/>
                <c:pt idx="0">
                  <c:v>10</c:v>
                </c:pt>
              </c:numCache>
            </c:numRef>
          </c:val>
          <c:extLst>
            <c:ext xmlns:c16="http://schemas.microsoft.com/office/drawing/2014/chart" uri="{C3380CC4-5D6E-409C-BE32-E72D297353CC}">
              <c16:uniqueId val="{00000004-5DBD-425A-9C1D-BCBC3105C0A6}"/>
            </c:ext>
          </c:extLst>
        </c:ser>
        <c:dLbls>
          <c:showLegendKey val="0"/>
          <c:showVal val="0"/>
          <c:showCatName val="0"/>
          <c:showSerName val="0"/>
          <c:showPercent val="0"/>
          <c:showBubbleSize val="0"/>
        </c:dLbls>
        <c:gapWidth val="219"/>
        <c:overlap val="-27"/>
        <c:axId val="235872256"/>
        <c:axId val="131076608"/>
      </c:barChart>
      <c:catAx>
        <c:axId val="235872256"/>
        <c:scaling>
          <c:orientation val="minMax"/>
        </c:scaling>
        <c:delete val="1"/>
        <c:axPos val="b"/>
        <c:numFmt formatCode="General" sourceLinked="1"/>
        <c:majorTickMark val="none"/>
        <c:minorTickMark val="none"/>
        <c:tickLblPos val="nextTo"/>
        <c:crossAx val="131076608"/>
        <c:crosses val="autoZero"/>
        <c:auto val="1"/>
        <c:lblAlgn val="ctr"/>
        <c:lblOffset val="100"/>
        <c:noMultiLvlLbl val="0"/>
      </c:catAx>
      <c:valAx>
        <c:axId val="13107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872256"/>
        <c:crosses val="autoZero"/>
        <c:crossBetween val="between"/>
      </c:valAx>
      <c:spPr>
        <a:noFill/>
        <a:ln>
          <a:noFill/>
        </a:ln>
        <a:effectLst/>
      </c:spPr>
    </c:plotArea>
    <c:legend>
      <c:legendPos val="b"/>
      <c:layout>
        <c:manualLayout>
          <c:xMode val="edge"/>
          <c:yMode val="edge"/>
          <c:x val="5.8333333333333334E-2"/>
          <c:y val="0.90878314535007454"/>
          <c:w val="0.9"/>
          <c:h val="9.12168546499255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74"/>
      <c:rAngAx val="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spPr>
            <a:ln w="12700"/>
            <a:effectLst>
              <a:outerShdw blurRad="50800" dist="38100" dir="16200000" rotWithShape="0">
                <a:prstClr val="black">
                  <a:alpha val="40000"/>
                </a:prstClr>
              </a:outerShdw>
            </a:effectLst>
          </c:spPr>
          <c:explosion val="19"/>
          <c:dPt>
            <c:idx val="0"/>
            <c:bubble3D val="0"/>
            <c:spPr>
              <a:solidFill>
                <a:schemeClr val="accent1">
                  <a:lumMod val="40000"/>
                  <a:lumOff val="60000"/>
                </a:schemeClr>
              </a:solidFill>
              <a:ln w="6350">
                <a:solidFill>
                  <a:schemeClr val="tx2">
                    <a:lumMod val="60000"/>
                    <a:lumOff val="40000"/>
                  </a:schemeClr>
                </a:solidFill>
              </a:ln>
              <a:effectLst>
                <a:outerShdw blurRad="50800" dist="38100" dir="16200000" rotWithShape="0">
                  <a:prstClr val="black">
                    <a:alpha val="40000"/>
                  </a:prstClr>
                </a:outerShdw>
              </a:effectLst>
            </c:spPr>
            <c:extLst>
              <c:ext xmlns:c16="http://schemas.microsoft.com/office/drawing/2014/chart" uri="{C3380CC4-5D6E-409C-BE32-E72D297353CC}">
                <c16:uniqueId val="{00000001-6AB1-4FF2-A7B4-0030D9C32112}"/>
              </c:ext>
            </c:extLst>
          </c:dPt>
          <c:dPt>
            <c:idx val="1"/>
            <c:bubble3D val="0"/>
            <c:explosion val="10"/>
            <c:spPr>
              <a:solidFill>
                <a:schemeClr val="accent3">
                  <a:lumMod val="60000"/>
                  <a:lumOff val="40000"/>
                </a:schemeClr>
              </a:solidFill>
              <a:ln w="12700"/>
              <a:effectLst>
                <a:outerShdw blurRad="76200" dir="13500000" sy="23000" kx="1200000" algn="br" rotWithShape="0">
                  <a:prstClr val="black">
                    <a:alpha val="20000"/>
                  </a:prstClr>
                </a:outerShdw>
              </a:effectLst>
            </c:spPr>
            <c:extLst>
              <c:ext xmlns:c16="http://schemas.microsoft.com/office/drawing/2014/chart" uri="{C3380CC4-5D6E-409C-BE32-E72D297353CC}">
                <c16:uniqueId val="{00000003-6AB1-4FF2-A7B4-0030D9C32112}"/>
              </c:ext>
            </c:extLst>
          </c:dPt>
          <c:cat>
            <c:strRef>
              <c:f>Sheet1!$A$2:$A$3</c:f>
              <c:strCache>
                <c:ptCount val="2"/>
                <c:pt idx="0">
                  <c:v>комбинација два и више препарата</c:v>
                </c:pt>
                <c:pt idx="1">
                  <c:v>један препарат</c:v>
                </c:pt>
              </c:strCache>
            </c:strRef>
          </c:cat>
          <c:val>
            <c:numRef>
              <c:f>Sheet1!$B$2:$B$3</c:f>
              <c:numCache>
                <c:formatCode>General</c:formatCode>
                <c:ptCount val="2"/>
                <c:pt idx="0">
                  <c:v>96</c:v>
                </c:pt>
                <c:pt idx="1">
                  <c:v>4</c:v>
                </c:pt>
              </c:numCache>
            </c:numRef>
          </c:val>
          <c:extLst>
            <c:ext xmlns:c16="http://schemas.microsoft.com/office/drawing/2014/chart" uri="{C3380CC4-5D6E-409C-BE32-E72D297353CC}">
              <c16:uniqueId val="{00000004-6AB1-4FF2-A7B4-0030D9C32112}"/>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noFill/>
    <a:ln cmpd="dbl">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054609452888146E-2"/>
          <c:y val="2.4741079662339505E-2"/>
          <c:w val="0.89785753524995426"/>
          <c:h val="0.79785982833226932"/>
        </c:manualLayout>
      </c:layout>
      <c:barChart>
        <c:barDir val="col"/>
        <c:grouping val="clustered"/>
        <c:varyColors val="0"/>
        <c:ser>
          <c:idx val="0"/>
          <c:order val="0"/>
          <c:tx>
            <c:strRef>
              <c:f>Sheet1!$B$1</c:f>
              <c:strCache>
                <c:ptCount val="1"/>
                <c:pt idx="0">
                  <c:v>1 до 3 дана</c:v>
                </c:pt>
              </c:strCache>
            </c:strRef>
          </c:tx>
          <c:spPr>
            <a:solidFill>
              <a:schemeClr val="accent1"/>
            </a:solidFill>
            <a:ln>
              <a:noFill/>
            </a:ln>
            <a:effectLst/>
          </c:spPr>
          <c:invertIfNegative val="0"/>
          <c:cat>
            <c:strRef>
              <c:f>Sheet1!$A$2</c:f>
              <c:strCache>
                <c:ptCount val="1"/>
                <c:pt idx="0">
                  <c:v>Category 1</c:v>
                </c:pt>
              </c:strCache>
            </c:strRef>
          </c:cat>
          <c:val>
            <c:numRef>
              <c:f>Sheet1!$B$2</c:f>
              <c:numCache>
                <c:formatCode>General</c:formatCode>
                <c:ptCount val="1"/>
                <c:pt idx="0">
                  <c:v>13</c:v>
                </c:pt>
              </c:numCache>
            </c:numRef>
          </c:val>
          <c:extLst>
            <c:ext xmlns:c16="http://schemas.microsoft.com/office/drawing/2014/chart" uri="{C3380CC4-5D6E-409C-BE32-E72D297353CC}">
              <c16:uniqueId val="{00000000-E0D1-4D67-89E6-65613244D9D8}"/>
            </c:ext>
          </c:extLst>
        </c:ser>
        <c:ser>
          <c:idx val="1"/>
          <c:order val="1"/>
          <c:tx>
            <c:strRef>
              <c:f>Sheet1!$C$1</c:f>
              <c:strCache>
                <c:ptCount val="1"/>
                <c:pt idx="0">
                  <c:v>4 до 5 дана</c:v>
                </c:pt>
              </c:strCache>
            </c:strRef>
          </c:tx>
          <c:spPr>
            <a:solidFill>
              <a:schemeClr val="accent2"/>
            </a:solidFill>
            <a:ln>
              <a:noFill/>
            </a:ln>
            <a:effectLst/>
          </c:spPr>
          <c:invertIfNegative val="0"/>
          <c:cat>
            <c:strRef>
              <c:f>Sheet1!$A$2</c:f>
              <c:strCache>
                <c:ptCount val="1"/>
                <c:pt idx="0">
                  <c:v>Category 1</c:v>
                </c:pt>
              </c:strCache>
            </c:strRef>
          </c:cat>
          <c:val>
            <c:numRef>
              <c:f>Sheet1!$C$2</c:f>
              <c:numCache>
                <c:formatCode>General</c:formatCode>
                <c:ptCount val="1"/>
                <c:pt idx="0">
                  <c:v>100</c:v>
                </c:pt>
              </c:numCache>
            </c:numRef>
          </c:val>
          <c:extLst>
            <c:ext xmlns:c16="http://schemas.microsoft.com/office/drawing/2014/chart" uri="{C3380CC4-5D6E-409C-BE32-E72D297353CC}">
              <c16:uniqueId val="{00000001-E0D1-4D67-89E6-65613244D9D8}"/>
            </c:ext>
          </c:extLst>
        </c:ser>
        <c:ser>
          <c:idx val="2"/>
          <c:order val="2"/>
          <c:tx>
            <c:strRef>
              <c:f>Sheet1!$D$1</c:f>
              <c:strCache>
                <c:ptCount val="1"/>
                <c:pt idx="0">
                  <c:v>6 до 8 дана</c:v>
                </c:pt>
              </c:strCache>
            </c:strRef>
          </c:tx>
          <c:spPr>
            <a:solidFill>
              <a:schemeClr val="accent3"/>
            </a:solidFill>
            <a:ln>
              <a:noFill/>
            </a:ln>
            <a:effectLst/>
          </c:spPr>
          <c:invertIfNegative val="0"/>
          <c:cat>
            <c:strRef>
              <c:f>Sheet1!$A$2</c:f>
              <c:strCache>
                <c:ptCount val="1"/>
                <c:pt idx="0">
                  <c:v>Category 1</c:v>
                </c:pt>
              </c:strCache>
            </c:strRef>
          </c:cat>
          <c:val>
            <c:numRef>
              <c:f>Sheet1!$D$2</c:f>
              <c:numCache>
                <c:formatCode>General</c:formatCode>
                <c:ptCount val="1"/>
                <c:pt idx="0">
                  <c:v>36</c:v>
                </c:pt>
              </c:numCache>
            </c:numRef>
          </c:val>
          <c:extLst>
            <c:ext xmlns:c16="http://schemas.microsoft.com/office/drawing/2014/chart" uri="{C3380CC4-5D6E-409C-BE32-E72D297353CC}">
              <c16:uniqueId val="{00000002-E0D1-4D67-89E6-65613244D9D8}"/>
            </c:ext>
          </c:extLst>
        </c:ser>
        <c:ser>
          <c:idx val="4"/>
          <c:order val="3"/>
          <c:tx>
            <c:strRef>
              <c:f>Sheet1!$F$1</c:f>
              <c:strCache>
                <c:ptCount val="1"/>
                <c:pt idx="0">
                  <c:v>Лактација 5</c:v>
                </c:pt>
              </c:strCache>
            </c:strRef>
          </c:tx>
          <c:spPr>
            <a:solidFill>
              <a:schemeClr val="accent5"/>
            </a:solidFill>
            <a:ln>
              <a:noFill/>
            </a:ln>
            <a:effectLst/>
          </c:spPr>
          <c:invertIfNegative val="0"/>
          <c:cat>
            <c:strRef>
              <c:f>Sheet1!$A$2</c:f>
              <c:strCache>
                <c:ptCount val="1"/>
                <c:pt idx="0">
                  <c:v>Category 1</c:v>
                </c:pt>
              </c:strCache>
            </c:strRef>
          </c:cat>
          <c:val>
            <c:numRef>
              <c:f>Sheet1!$F$2</c:f>
            </c:numRef>
          </c:val>
          <c:extLst>
            <c:ext xmlns:c16="http://schemas.microsoft.com/office/drawing/2014/chart" uri="{C3380CC4-5D6E-409C-BE32-E72D297353CC}">
              <c16:uniqueId val="{00000004-E0D1-4D67-89E6-65613244D9D8}"/>
            </c:ext>
          </c:extLst>
        </c:ser>
        <c:dLbls>
          <c:showLegendKey val="0"/>
          <c:showVal val="0"/>
          <c:showCatName val="0"/>
          <c:showSerName val="0"/>
          <c:showPercent val="0"/>
          <c:showBubbleSize val="0"/>
        </c:dLbls>
        <c:gapWidth val="219"/>
        <c:overlap val="-27"/>
        <c:axId val="231424000"/>
        <c:axId val="131079488"/>
      </c:barChart>
      <c:catAx>
        <c:axId val="231424000"/>
        <c:scaling>
          <c:orientation val="minMax"/>
        </c:scaling>
        <c:delete val="1"/>
        <c:axPos val="b"/>
        <c:numFmt formatCode="General" sourceLinked="1"/>
        <c:majorTickMark val="none"/>
        <c:minorTickMark val="none"/>
        <c:tickLblPos val="nextTo"/>
        <c:crossAx val="131079488"/>
        <c:crosses val="autoZero"/>
        <c:auto val="1"/>
        <c:lblAlgn val="ctr"/>
        <c:lblOffset val="100"/>
        <c:noMultiLvlLbl val="0"/>
      </c:catAx>
      <c:valAx>
        <c:axId val="131079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424000"/>
        <c:crosses val="autoZero"/>
        <c:crossBetween val="between"/>
      </c:valAx>
      <c:spPr>
        <a:noFill/>
        <a:ln>
          <a:noFill/>
        </a:ln>
        <a:effectLst/>
      </c:spPr>
    </c:plotArea>
    <c:legend>
      <c:legendPos val="b"/>
      <c:layout>
        <c:manualLayout>
          <c:xMode val="edge"/>
          <c:yMode val="edge"/>
          <c:x val="0.2457072175269045"/>
          <c:y val="0.8964716680353606"/>
          <c:w val="0.469465760545213"/>
          <c:h val="0.103528331964639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1767491855346876"/>
          <c:y val="2.8606873359580051E-2"/>
          <c:w val="0.83486779619473639"/>
          <c:h val="0.60389476706036749"/>
        </c:manualLayout>
      </c:layout>
      <c:barChart>
        <c:barDir val="col"/>
        <c:grouping val="clustered"/>
        <c:varyColors val="0"/>
        <c:ser>
          <c:idx val="0"/>
          <c:order val="0"/>
          <c:tx>
            <c:strRef>
              <c:f>Sheet1!$B$1</c:f>
              <c:strCache>
                <c:ptCount val="1"/>
                <c:pt idx="0">
                  <c:v>Column1</c:v>
                </c:pt>
              </c:strCache>
            </c:strRef>
          </c:tx>
          <c:spPr>
            <a:solidFill>
              <a:schemeClr val="accent5"/>
            </a:solidFill>
            <a:ln>
              <a:noFill/>
            </a:ln>
            <a:effectLst/>
          </c:spPr>
          <c:invertIfNegative val="0"/>
          <c:dPt>
            <c:idx val="0"/>
            <c:invertIfNegative val="0"/>
            <c:bubble3D val="0"/>
            <c:extLst>
              <c:ext xmlns:c16="http://schemas.microsoft.com/office/drawing/2014/chart" uri="{C3380CC4-5D6E-409C-BE32-E72D297353CC}">
                <c16:uniqueId val="{00000001-ADFB-4A31-A28D-A5FD44968AFD}"/>
              </c:ext>
            </c:extLst>
          </c:dPt>
          <c:dPt>
            <c:idx val="1"/>
            <c:invertIfNegative val="0"/>
            <c:bubble3D val="0"/>
            <c:extLst>
              <c:ext xmlns:c16="http://schemas.microsoft.com/office/drawing/2014/chart" uri="{C3380CC4-5D6E-409C-BE32-E72D297353CC}">
                <c16:uniqueId val="{00000003-ADFB-4A31-A28D-A5FD44968AFD}"/>
              </c:ext>
            </c:extLst>
          </c:dPt>
          <c:dPt>
            <c:idx val="2"/>
            <c:invertIfNegative val="0"/>
            <c:bubble3D val="0"/>
            <c:extLst>
              <c:ext xmlns:c16="http://schemas.microsoft.com/office/drawing/2014/chart" uri="{C3380CC4-5D6E-409C-BE32-E72D297353CC}">
                <c16:uniqueId val="{00000005-ADFB-4A31-A28D-A5FD44968AFD}"/>
              </c:ext>
            </c:extLst>
          </c:dPt>
          <c:dPt>
            <c:idx val="3"/>
            <c:invertIfNegative val="0"/>
            <c:bubble3D val="0"/>
            <c:extLst>
              <c:ext xmlns:c16="http://schemas.microsoft.com/office/drawing/2014/chart" uri="{C3380CC4-5D6E-409C-BE32-E72D297353CC}">
                <c16:uniqueId val="{00000007-ADFB-4A31-A28D-A5FD44968AFD}"/>
              </c:ext>
            </c:extLst>
          </c:dPt>
          <c:dPt>
            <c:idx val="4"/>
            <c:invertIfNegative val="0"/>
            <c:bubble3D val="0"/>
            <c:extLst>
              <c:ext xmlns:c16="http://schemas.microsoft.com/office/drawing/2014/chart" uri="{C3380CC4-5D6E-409C-BE32-E72D297353CC}">
                <c16:uniqueId val="{00000009-ADFB-4A31-A28D-A5FD44968AFD}"/>
              </c:ext>
            </c:extLst>
          </c:dPt>
          <c:dPt>
            <c:idx val="5"/>
            <c:invertIfNegative val="0"/>
            <c:bubble3D val="0"/>
            <c:extLst>
              <c:ext xmlns:c16="http://schemas.microsoft.com/office/drawing/2014/chart" uri="{C3380CC4-5D6E-409C-BE32-E72D297353CC}">
                <c16:uniqueId val="{0000000B-ADFB-4A31-A28D-A5FD44968AFD}"/>
              </c:ext>
            </c:extLst>
          </c:dPt>
          <c:dPt>
            <c:idx val="6"/>
            <c:invertIfNegative val="0"/>
            <c:bubble3D val="0"/>
            <c:extLst>
              <c:ext xmlns:c16="http://schemas.microsoft.com/office/drawing/2014/chart" uri="{C3380CC4-5D6E-409C-BE32-E72D297353CC}">
                <c16:uniqueId val="{0000000D-ADFB-4A31-A28D-A5FD44968AFD}"/>
              </c:ext>
            </c:extLst>
          </c:dPt>
          <c:dPt>
            <c:idx val="7"/>
            <c:invertIfNegative val="0"/>
            <c:bubble3D val="0"/>
            <c:extLst>
              <c:ext xmlns:c16="http://schemas.microsoft.com/office/drawing/2014/chart" uri="{C3380CC4-5D6E-409C-BE32-E72D297353CC}">
                <c16:uniqueId val="{0000000F-ADFB-4A31-A28D-A5FD44968AFD}"/>
              </c:ext>
            </c:extLst>
          </c:dPt>
          <c:dPt>
            <c:idx val="8"/>
            <c:invertIfNegative val="0"/>
            <c:bubble3D val="0"/>
            <c:extLst>
              <c:ext xmlns:c16="http://schemas.microsoft.com/office/drawing/2014/chart" uri="{C3380CC4-5D6E-409C-BE32-E72D297353CC}">
                <c16:uniqueId val="{00000011-ADFB-4A31-A28D-A5FD44968AFD}"/>
              </c:ext>
            </c:extLst>
          </c:dPt>
          <c:dPt>
            <c:idx val="9"/>
            <c:invertIfNegative val="0"/>
            <c:bubble3D val="0"/>
            <c:extLst>
              <c:ext xmlns:c16="http://schemas.microsoft.com/office/drawing/2014/chart" uri="{C3380CC4-5D6E-409C-BE32-E72D297353CC}">
                <c16:uniqueId val="{00000013-ADFB-4A31-A28D-A5FD44968AFD}"/>
              </c:ext>
            </c:extLst>
          </c:dPt>
          <c:dPt>
            <c:idx val="10"/>
            <c:invertIfNegative val="0"/>
            <c:bubble3D val="0"/>
            <c:extLst>
              <c:ext xmlns:c16="http://schemas.microsoft.com/office/drawing/2014/chart" uri="{C3380CC4-5D6E-409C-BE32-E72D297353CC}">
                <c16:uniqueId val="{00000015-ADFB-4A31-A28D-A5FD44968AFD}"/>
              </c:ext>
            </c:extLst>
          </c:dPt>
          <c:dPt>
            <c:idx val="11"/>
            <c:invertIfNegative val="0"/>
            <c:bubble3D val="0"/>
            <c:extLst>
              <c:ext xmlns:c16="http://schemas.microsoft.com/office/drawing/2014/chart" uri="{C3380CC4-5D6E-409C-BE32-E72D297353CC}">
                <c16:uniqueId val="{00000017-ADFB-4A31-A28D-A5FD44968AFD}"/>
              </c:ext>
            </c:extLst>
          </c:dPt>
          <c:dPt>
            <c:idx val="12"/>
            <c:invertIfNegative val="0"/>
            <c:bubble3D val="0"/>
            <c:extLst>
              <c:ext xmlns:c16="http://schemas.microsoft.com/office/drawing/2014/chart" uri="{C3380CC4-5D6E-409C-BE32-E72D297353CC}">
                <c16:uniqueId val="{00000019-ADFB-4A31-A28D-A5FD44968AFD}"/>
              </c:ext>
            </c:extLst>
          </c:dPt>
          <c:dPt>
            <c:idx val="13"/>
            <c:invertIfNegative val="0"/>
            <c:bubble3D val="0"/>
            <c:extLst>
              <c:ext xmlns:c16="http://schemas.microsoft.com/office/drawing/2014/chart" uri="{C3380CC4-5D6E-409C-BE32-E72D297353CC}">
                <c16:uniqueId val="{0000001B-ADFB-4A31-A28D-A5FD44968AFD}"/>
              </c:ext>
            </c:extLst>
          </c:dPt>
          <c:dPt>
            <c:idx val="14"/>
            <c:invertIfNegative val="0"/>
            <c:bubble3D val="0"/>
            <c:extLst>
              <c:ext xmlns:c16="http://schemas.microsoft.com/office/drawing/2014/chart" uri="{C3380CC4-5D6E-409C-BE32-E72D297353CC}">
                <c16:uniqueId val="{0000001D-ADFB-4A31-A28D-A5FD44968AFD}"/>
              </c:ext>
            </c:extLst>
          </c:dPt>
          <c:cat>
            <c:strRef>
              <c:f>Sheet1!$A$2:$A$16</c:f>
              <c:strCache>
                <c:ptCount val="15"/>
                <c:pt idx="0">
                  <c:v>Mastijet forte®</c:v>
                </c:pt>
                <c:pt idx="1">
                  <c:v>Tilozin 200®</c:v>
                </c:pt>
                <c:pt idx="2">
                  <c:v>Penstrep®</c:v>
                </c:pt>
                <c:pt idx="3">
                  <c:v>Cefimam LC®</c:v>
                </c:pt>
                <c:pt idx="4">
                  <c:v>Kеlbomar®</c:v>
                </c:pt>
                <c:pt idx="5">
                  <c:v>Tеtra delta®</c:v>
                </c:pt>
                <c:pt idx="6">
                  <c:v>Medilozin®</c:v>
                </c:pt>
                <c:pt idx="7">
                  <c:v>Neoceftiofur HCl 5%®</c:v>
                </c:pt>
                <c:pt idx="8">
                  <c:v>Veyx yl LA 200®</c:v>
                </c:pt>
                <c:pt idx="9">
                  <c:v>Rilexine 200 LC®</c:v>
                </c:pt>
                <c:pt idx="10">
                  <c:v>Ceftionel 50®</c:v>
                </c:pt>
                <c:pt idx="11">
                  <c:v>Enrocin-S 10%®</c:v>
                </c:pt>
                <c:pt idx="12">
                  <c:v>Synulox®</c:v>
                </c:pt>
                <c:pt idx="13">
                  <c:v>Cobactan®</c:v>
                </c:pt>
                <c:pt idx="14">
                  <c:v>Gamaret®</c:v>
                </c:pt>
              </c:strCache>
            </c:strRef>
          </c:cat>
          <c:val>
            <c:numRef>
              <c:f>Sheet1!$B$2:$B$16</c:f>
              <c:numCache>
                <c:formatCode>General</c:formatCode>
                <c:ptCount val="15"/>
                <c:pt idx="0">
                  <c:v>2</c:v>
                </c:pt>
                <c:pt idx="1">
                  <c:v>3</c:v>
                </c:pt>
                <c:pt idx="2">
                  <c:v>3</c:v>
                </c:pt>
                <c:pt idx="3">
                  <c:v>2</c:v>
                </c:pt>
                <c:pt idx="4">
                  <c:v>3</c:v>
                </c:pt>
                <c:pt idx="5">
                  <c:v>2</c:v>
                </c:pt>
                <c:pt idx="6">
                  <c:v>3</c:v>
                </c:pt>
                <c:pt idx="7">
                  <c:v>1</c:v>
                </c:pt>
                <c:pt idx="8">
                  <c:v>3</c:v>
                </c:pt>
                <c:pt idx="9">
                  <c:v>2</c:v>
                </c:pt>
                <c:pt idx="10">
                  <c:v>5</c:v>
                </c:pt>
                <c:pt idx="11">
                  <c:v>3</c:v>
                </c:pt>
                <c:pt idx="12">
                  <c:v>3</c:v>
                </c:pt>
                <c:pt idx="13">
                  <c:v>1</c:v>
                </c:pt>
                <c:pt idx="14">
                  <c:v>1</c:v>
                </c:pt>
              </c:numCache>
            </c:numRef>
          </c:val>
          <c:extLst>
            <c:ext xmlns:c16="http://schemas.microsoft.com/office/drawing/2014/chart" uri="{C3380CC4-5D6E-409C-BE32-E72D297353CC}">
              <c16:uniqueId val="{0000001E-ADFB-4A31-A28D-A5FD44968AFD}"/>
            </c:ext>
          </c:extLst>
        </c:ser>
        <c:dLbls>
          <c:showLegendKey val="0"/>
          <c:showVal val="0"/>
          <c:showCatName val="0"/>
          <c:showSerName val="0"/>
          <c:showPercent val="0"/>
          <c:showBubbleSize val="0"/>
        </c:dLbls>
        <c:gapWidth val="219"/>
        <c:overlap val="-27"/>
        <c:axId val="231424512"/>
        <c:axId val="222282304"/>
      </c:barChart>
      <c:catAx>
        <c:axId val="23142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282304"/>
        <c:crosses val="autoZero"/>
        <c:auto val="1"/>
        <c:lblAlgn val="ctr"/>
        <c:lblOffset val="100"/>
        <c:noMultiLvlLbl val="0"/>
      </c:catAx>
      <c:valAx>
        <c:axId val="222282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424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Mastijet forte®</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Category 1</c:v>
                </c:pt>
              </c:strCache>
            </c:strRef>
          </c:cat>
          <c:val>
            <c:numRef>
              <c:f>Sheet1!$B$2</c:f>
              <c:numCache>
                <c:formatCode>General</c:formatCode>
                <c:ptCount val="1"/>
                <c:pt idx="0">
                  <c:v>5</c:v>
                </c:pt>
              </c:numCache>
            </c:numRef>
          </c:val>
          <c:extLst>
            <c:ext xmlns:c16="http://schemas.microsoft.com/office/drawing/2014/chart" uri="{C3380CC4-5D6E-409C-BE32-E72D297353CC}">
              <c16:uniqueId val="{00000000-5E26-4F97-92A7-B1D1D27AD85A}"/>
            </c:ext>
          </c:extLst>
        </c:ser>
        <c:ser>
          <c:idx val="1"/>
          <c:order val="1"/>
          <c:tx>
            <c:strRef>
              <c:f>Sheet1!$C$1</c:f>
              <c:strCache>
                <c:ptCount val="1"/>
                <c:pt idx="0">
                  <c:v>Tilozin 200®</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Category 1</c:v>
                </c:pt>
              </c:strCache>
            </c:strRef>
          </c:cat>
          <c:val>
            <c:numRef>
              <c:f>Sheet1!$C$2</c:f>
              <c:numCache>
                <c:formatCode>General</c:formatCode>
                <c:ptCount val="1"/>
                <c:pt idx="0">
                  <c:v>7</c:v>
                </c:pt>
              </c:numCache>
            </c:numRef>
          </c:val>
          <c:extLst>
            <c:ext xmlns:c16="http://schemas.microsoft.com/office/drawing/2014/chart" uri="{C3380CC4-5D6E-409C-BE32-E72D297353CC}">
              <c16:uniqueId val="{00000001-5E26-4F97-92A7-B1D1D27AD85A}"/>
            </c:ext>
          </c:extLst>
        </c:ser>
        <c:ser>
          <c:idx val="2"/>
          <c:order val="2"/>
          <c:tx>
            <c:strRef>
              <c:f>Sheet1!$D$1</c:f>
              <c:strCache>
                <c:ptCount val="1"/>
                <c:pt idx="0">
                  <c:v>Penstrep®</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Category 1</c:v>
                </c:pt>
              </c:strCache>
            </c:strRef>
          </c:cat>
          <c:val>
            <c:numRef>
              <c:f>Sheet1!$D$2</c:f>
              <c:numCache>
                <c:formatCode>General</c:formatCode>
                <c:ptCount val="1"/>
                <c:pt idx="0">
                  <c:v>2.5</c:v>
                </c:pt>
              </c:numCache>
            </c:numRef>
          </c:val>
          <c:extLst>
            <c:ext xmlns:c16="http://schemas.microsoft.com/office/drawing/2014/chart" uri="{C3380CC4-5D6E-409C-BE32-E72D297353CC}">
              <c16:uniqueId val="{00000002-5E26-4F97-92A7-B1D1D27AD85A}"/>
            </c:ext>
          </c:extLst>
        </c:ser>
        <c:ser>
          <c:idx val="3"/>
          <c:order val="3"/>
          <c:tx>
            <c:strRef>
              <c:f>Sheet1!$E$1</c:f>
              <c:strCache>
                <c:ptCount val="1"/>
                <c:pt idx="0">
                  <c:v>Cefimam LC®</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Category 1</c:v>
                </c:pt>
              </c:strCache>
            </c:strRef>
          </c:cat>
          <c:val>
            <c:numRef>
              <c:f>Sheet1!$E$2</c:f>
              <c:numCache>
                <c:formatCode>General</c:formatCode>
                <c:ptCount val="1"/>
                <c:pt idx="0">
                  <c:v>5</c:v>
                </c:pt>
              </c:numCache>
            </c:numRef>
          </c:val>
          <c:extLst>
            <c:ext xmlns:c16="http://schemas.microsoft.com/office/drawing/2014/chart" uri="{C3380CC4-5D6E-409C-BE32-E72D297353CC}">
              <c16:uniqueId val="{00000003-5E26-4F97-92A7-B1D1D27AD85A}"/>
            </c:ext>
          </c:extLst>
        </c:ser>
        <c:ser>
          <c:idx val="4"/>
          <c:order val="4"/>
          <c:tx>
            <c:strRef>
              <c:f>Sheet1!$F$1</c:f>
              <c:strCache>
                <c:ptCount val="1"/>
                <c:pt idx="0">
                  <c:v>Kеlbomar®</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Category 1</c:v>
                </c:pt>
              </c:strCache>
            </c:strRef>
          </c:cat>
          <c:val>
            <c:numRef>
              <c:f>Sheet1!$F$2</c:f>
              <c:numCache>
                <c:formatCode>General</c:formatCode>
                <c:ptCount val="1"/>
                <c:pt idx="0">
                  <c:v>3</c:v>
                </c:pt>
              </c:numCache>
            </c:numRef>
          </c:val>
          <c:extLst>
            <c:ext xmlns:c16="http://schemas.microsoft.com/office/drawing/2014/chart" uri="{C3380CC4-5D6E-409C-BE32-E72D297353CC}">
              <c16:uniqueId val="{00000004-5E26-4F97-92A7-B1D1D27AD85A}"/>
            </c:ext>
          </c:extLst>
        </c:ser>
        <c:ser>
          <c:idx val="5"/>
          <c:order val="5"/>
          <c:tx>
            <c:strRef>
              <c:f>Sheet1!$G$1</c:f>
              <c:strCache>
                <c:ptCount val="1"/>
                <c:pt idx="0">
                  <c:v>Tеtra delta®</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Category 1</c:v>
                </c:pt>
              </c:strCache>
            </c:strRef>
          </c:cat>
          <c:val>
            <c:numRef>
              <c:f>Sheet1!$G$2</c:f>
              <c:numCache>
                <c:formatCode>General</c:formatCode>
                <c:ptCount val="1"/>
                <c:pt idx="0">
                  <c:v>4.5</c:v>
                </c:pt>
              </c:numCache>
            </c:numRef>
          </c:val>
          <c:extLst>
            <c:ext xmlns:c16="http://schemas.microsoft.com/office/drawing/2014/chart" uri="{C3380CC4-5D6E-409C-BE32-E72D297353CC}">
              <c16:uniqueId val="{00000005-5E26-4F97-92A7-B1D1D27AD85A}"/>
            </c:ext>
          </c:extLst>
        </c:ser>
        <c:ser>
          <c:idx val="6"/>
          <c:order val="6"/>
          <c:tx>
            <c:strRef>
              <c:f>Sheet1!$H$1</c:f>
              <c:strCache>
                <c:ptCount val="1"/>
                <c:pt idx="0">
                  <c:v>Medilozin®</c:v>
                </c:pt>
              </c:strCache>
            </c:strRef>
          </c:tx>
          <c:spPr>
            <a:gradFill rotWithShape="1">
              <a:gsLst>
                <a:gs pos="0">
                  <a:schemeClr val="accent1">
                    <a:lumMod val="60000"/>
                    <a:tint val="50000"/>
                    <a:satMod val="300000"/>
                  </a:schemeClr>
                </a:gs>
                <a:gs pos="35000">
                  <a:schemeClr val="accent1">
                    <a:lumMod val="60000"/>
                    <a:tint val="37000"/>
                    <a:satMod val="300000"/>
                  </a:schemeClr>
                </a:gs>
                <a:gs pos="100000">
                  <a:schemeClr val="accent1">
                    <a:lumMod val="60000"/>
                    <a:tint val="15000"/>
                    <a:satMod val="350000"/>
                  </a:schemeClr>
                </a:gs>
              </a:gsLst>
              <a:lin ang="16200000" scaled="1"/>
            </a:gradFill>
            <a:ln w="9525" cap="flat" cmpd="sng" algn="ctr">
              <a:solidFill>
                <a:schemeClr val="accent1">
                  <a:lumMod val="60000"/>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Category 1</c:v>
                </c:pt>
              </c:strCache>
            </c:strRef>
          </c:cat>
          <c:val>
            <c:numRef>
              <c:f>Sheet1!$H$2</c:f>
              <c:numCache>
                <c:formatCode>General</c:formatCode>
                <c:ptCount val="1"/>
                <c:pt idx="0">
                  <c:v>4.5</c:v>
                </c:pt>
              </c:numCache>
            </c:numRef>
          </c:val>
          <c:extLst>
            <c:ext xmlns:c16="http://schemas.microsoft.com/office/drawing/2014/chart" uri="{C3380CC4-5D6E-409C-BE32-E72D297353CC}">
              <c16:uniqueId val="{00000006-5E26-4F97-92A7-B1D1D27AD85A}"/>
            </c:ext>
          </c:extLst>
        </c:ser>
        <c:ser>
          <c:idx val="7"/>
          <c:order val="7"/>
          <c:tx>
            <c:strRef>
              <c:f>Sheet1!$I$1</c:f>
              <c:strCache>
                <c:ptCount val="1"/>
                <c:pt idx="0">
                  <c:v>Neoceftiofur HCl 5%®</c:v>
                </c:pt>
              </c:strCache>
            </c:strRef>
          </c:tx>
          <c:spPr>
            <a:gradFill rotWithShape="1">
              <a:gsLst>
                <a:gs pos="0">
                  <a:schemeClr val="accent2">
                    <a:lumMod val="60000"/>
                    <a:tint val="50000"/>
                    <a:satMod val="300000"/>
                  </a:schemeClr>
                </a:gs>
                <a:gs pos="35000">
                  <a:schemeClr val="accent2">
                    <a:lumMod val="60000"/>
                    <a:tint val="37000"/>
                    <a:satMod val="300000"/>
                  </a:schemeClr>
                </a:gs>
                <a:gs pos="100000">
                  <a:schemeClr val="accent2">
                    <a:lumMod val="60000"/>
                    <a:tint val="15000"/>
                    <a:satMod val="350000"/>
                  </a:schemeClr>
                </a:gs>
              </a:gsLst>
              <a:lin ang="16200000" scaled="1"/>
            </a:gradFill>
            <a:ln w="9525" cap="flat" cmpd="sng" algn="ctr">
              <a:solidFill>
                <a:schemeClr val="accent2">
                  <a:lumMod val="60000"/>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Category 1</c:v>
                </c:pt>
              </c:strCache>
            </c:strRef>
          </c:cat>
          <c:val>
            <c:numRef>
              <c:f>Sheet1!$I$2</c:f>
              <c:numCache>
                <c:formatCode>General</c:formatCode>
                <c:ptCount val="1"/>
                <c:pt idx="0">
                  <c:v>0</c:v>
                </c:pt>
              </c:numCache>
            </c:numRef>
          </c:val>
          <c:extLst>
            <c:ext xmlns:c16="http://schemas.microsoft.com/office/drawing/2014/chart" uri="{C3380CC4-5D6E-409C-BE32-E72D297353CC}">
              <c16:uniqueId val="{00000007-5E26-4F97-92A7-B1D1D27AD85A}"/>
            </c:ext>
          </c:extLst>
        </c:ser>
        <c:ser>
          <c:idx val="8"/>
          <c:order val="8"/>
          <c:tx>
            <c:strRef>
              <c:f>Sheet1!$J$1</c:f>
              <c:strCache>
                <c:ptCount val="1"/>
                <c:pt idx="0">
                  <c:v>Veyx yl LA 200®</c:v>
                </c:pt>
              </c:strCache>
            </c:strRef>
          </c:tx>
          <c:spPr>
            <a:gradFill rotWithShape="1">
              <a:gsLst>
                <a:gs pos="0">
                  <a:schemeClr val="accent3">
                    <a:lumMod val="60000"/>
                    <a:tint val="50000"/>
                    <a:satMod val="300000"/>
                  </a:schemeClr>
                </a:gs>
                <a:gs pos="35000">
                  <a:schemeClr val="accent3">
                    <a:lumMod val="60000"/>
                    <a:tint val="37000"/>
                    <a:satMod val="300000"/>
                  </a:schemeClr>
                </a:gs>
                <a:gs pos="100000">
                  <a:schemeClr val="accent3">
                    <a:lumMod val="60000"/>
                    <a:tint val="15000"/>
                    <a:satMod val="350000"/>
                  </a:schemeClr>
                </a:gs>
              </a:gsLst>
              <a:lin ang="16200000" scaled="1"/>
            </a:gradFill>
            <a:ln w="9525" cap="flat" cmpd="sng" algn="ctr">
              <a:solidFill>
                <a:schemeClr val="accent3">
                  <a:lumMod val="60000"/>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Category 1</c:v>
                </c:pt>
              </c:strCache>
            </c:strRef>
          </c:cat>
          <c:val>
            <c:numRef>
              <c:f>Sheet1!$J$2</c:f>
              <c:numCache>
                <c:formatCode>General</c:formatCode>
                <c:ptCount val="1"/>
                <c:pt idx="0">
                  <c:v>3</c:v>
                </c:pt>
              </c:numCache>
            </c:numRef>
          </c:val>
          <c:extLst>
            <c:ext xmlns:c16="http://schemas.microsoft.com/office/drawing/2014/chart" uri="{C3380CC4-5D6E-409C-BE32-E72D297353CC}">
              <c16:uniqueId val="{00000008-5E26-4F97-92A7-B1D1D27AD85A}"/>
            </c:ext>
          </c:extLst>
        </c:ser>
        <c:ser>
          <c:idx val="9"/>
          <c:order val="9"/>
          <c:tx>
            <c:strRef>
              <c:f>Sheet1!$K$1</c:f>
              <c:strCache>
                <c:ptCount val="1"/>
                <c:pt idx="0">
                  <c:v>Rilexine 200 LC®</c:v>
                </c:pt>
              </c:strCache>
            </c:strRef>
          </c:tx>
          <c:spPr>
            <a:gradFill rotWithShape="1">
              <a:gsLst>
                <a:gs pos="0">
                  <a:schemeClr val="accent4">
                    <a:lumMod val="60000"/>
                    <a:tint val="50000"/>
                    <a:satMod val="300000"/>
                  </a:schemeClr>
                </a:gs>
                <a:gs pos="35000">
                  <a:schemeClr val="accent4">
                    <a:lumMod val="60000"/>
                    <a:tint val="37000"/>
                    <a:satMod val="300000"/>
                  </a:schemeClr>
                </a:gs>
                <a:gs pos="100000">
                  <a:schemeClr val="accent4">
                    <a:lumMod val="60000"/>
                    <a:tint val="15000"/>
                    <a:satMod val="350000"/>
                  </a:schemeClr>
                </a:gs>
              </a:gsLst>
              <a:lin ang="16200000" scaled="1"/>
            </a:gradFill>
            <a:ln w="9525" cap="flat" cmpd="sng" algn="ctr">
              <a:solidFill>
                <a:schemeClr val="accent4">
                  <a:lumMod val="60000"/>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Category 1</c:v>
                </c:pt>
              </c:strCache>
            </c:strRef>
          </c:cat>
          <c:val>
            <c:numRef>
              <c:f>Sheet1!$K$2</c:f>
              <c:numCache>
                <c:formatCode>General</c:formatCode>
                <c:ptCount val="1"/>
                <c:pt idx="0">
                  <c:v>3</c:v>
                </c:pt>
              </c:numCache>
            </c:numRef>
          </c:val>
          <c:extLst>
            <c:ext xmlns:c16="http://schemas.microsoft.com/office/drawing/2014/chart" uri="{C3380CC4-5D6E-409C-BE32-E72D297353CC}">
              <c16:uniqueId val="{00000009-5E26-4F97-92A7-B1D1D27AD85A}"/>
            </c:ext>
          </c:extLst>
        </c:ser>
        <c:ser>
          <c:idx val="10"/>
          <c:order val="10"/>
          <c:tx>
            <c:strRef>
              <c:f>Sheet1!$L$1</c:f>
              <c:strCache>
                <c:ptCount val="1"/>
                <c:pt idx="0">
                  <c:v>Ceftionel 50®</c:v>
                </c:pt>
              </c:strCache>
            </c:strRef>
          </c:tx>
          <c:spPr>
            <a:gradFill rotWithShape="1">
              <a:gsLst>
                <a:gs pos="0">
                  <a:schemeClr val="accent5">
                    <a:lumMod val="60000"/>
                    <a:tint val="50000"/>
                    <a:satMod val="300000"/>
                  </a:schemeClr>
                </a:gs>
                <a:gs pos="35000">
                  <a:schemeClr val="accent5">
                    <a:lumMod val="60000"/>
                    <a:tint val="37000"/>
                    <a:satMod val="300000"/>
                  </a:schemeClr>
                </a:gs>
                <a:gs pos="100000">
                  <a:schemeClr val="accent5">
                    <a:lumMod val="60000"/>
                    <a:tint val="15000"/>
                    <a:satMod val="350000"/>
                  </a:schemeClr>
                </a:gs>
              </a:gsLst>
              <a:lin ang="16200000" scaled="1"/>
            </a:gradFill>
            <a:ln w="9525" cap="flat" cmpd="sng" algn="ctr">
              <a:solidFill>
                <a:schemeClr val="accent5">
                  <a:lumMod val="60000"/>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Category 1</c:v>
                </c:pt>
              </c:strCache>
            </c:strRef>
          </c:cat>
          <c:val>
            <c:numRef>
              <c:f>Sheet1!$L$2</c:f>
              <c:numCache>
                <c:formatCode>General</c:formatCode>
                <c:ptCount val="1"/>
                <c:pt idx="0">
                  <c:v>0</c:v>
                </c:pt>
              </c:numCache>
            </c:numRef>
          </c:val>
          <c:extLst>
            <c:ext xmlns:c16="http://schemas.microsoft.com/office/drawing/2014/chart" uri="{C3380CC4-5D6E-409C-BE32-E72D297353CC}">
              <c16:uniqueId val="{0000000A-5E26-4F97-92A7-B1D1D27AD85A}"/>
            </c:ext>
          </c:extLst>
        </c:ser>
        <c:ser>
          <c:idx val="11"/>
          <c:order val="11"/>
          <c:tx>
            <c:strRef>
              <c:f>Sheet1!$M$1</c:f>
              <c:strCache>
                <c:ptCount val="1"/>
                <c:pt idx="0">
                  <c:v>Enrocin-S 10%®</c:v>
                </c:pt>
              </c:strCache>
            </c:strRef>
          </c:tx>
          <c:spPr>
            <a:gradFill rotWithShape="1">
              <a:gsLst>
                <a:gs pos="0">
                  <a:schemeClr val="accent6">
                    <a:lumMod val="60000"/>
                    <a:tint val="50000"/>
                    <a:satMod val="300000"/>
                  </a:schemeClr>
                </a:gs>
                <a:gs pos="35000">
                  <a:schemeClr val="accent6">
                    <a:lumMod val="60000"/>
                    <a:tint val="37000"/>
                    <a:satMod val="300000"/>
                  </a:schemeClr>
                </a:gs>
                <a:gs pos="100000">
                  <a:schemeClr val="accent6">
                    <a:lumMod val="60000"/>
                    <a:tint val="15000"/>
                    <a:satMod val="350000"/>
                  </a:schemeClr>
                </a:gs>
              </a:gsLst>
              <a:lin ang="16200000" scaled="1"/>
            </a:gradFill>
            <a:ln w="9525" cap="flat" cmpd="sng" algn="ctr">
              <a:solidFill>
                <a:schemeClr val="accent6">
                  <a:lumMod val="60000"/>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Category 1</c:v>
                </c:pt>
              </c:strCache>
            </c:strRef>
          </c:cat>
          <c:val>
            <c:numRef>
              <c:f>Sheet1!$M$2</c:f>
              <c:numCache>
                <c:formatCode>General</c:formatCode>
                <c:ptCount val="1"/>
                <c:pt idx="0">
                  <c:v>4</c:v>
                </c:pt>
              </c:numCache>
            </c:numRef>
          </c:val>
          <c:extLst>
            <c:ext xmlns:c16="http://schemas.microsoft.com/office/drawing/2014/chart" uri="{C3380CC4-5D6E-409C-BE32-E72D297353CC}">
              <c16:uniqueId val="{0000000B-5E26-4F97-92A7-B1D1D27AD85A}"/>
            </c:ext>
          </c:extLst>
        </c:ser>
        <c:ser>
          <c:idx val="12"/>
          <c:order val="12"/>
          <c:tx>
            <c:strRef>
              <c:f>Sheet1!$N$1</c:f>
              <c:strCache>
                <c:ptCount val="1"/>
                <c:pt idx="0">
                  <c:v>Synulox®</c:v>
                </c:pt>
              </c:strCache>
            </c:strRef>
          </c:tx>
          <c:spPr>
            <a:gradFill rotWithShape="1">
              <a:gsLst>
                <a:gs pos="0">
                  <a:schemeClr val="accent1">
                    <a:lumMod val="80000"/>
                    <a:lumOff val="20000"/>
                    <a:tint val="50000"/>
                    <a:satMod val="300000"/>
                  </a:schemeClr>
                </a:gs>
                <a:gs pos="35000">
                  <a:schemeClr val="accent1">
                    <a:lumMod val="80000"/>
                    <a:lumOff val="20000"/>
                    <a:tint val="37000"/>
                    <a:satMod val="300000"/>
                  </a:schemeClr>
                </a:gs>
                <a:gs pos="100000">
                  <a:schemeClr val="accent1">
                    <a:lumMod val="80000"/>
                    <a:lumOff val="20000"/>
                    <a:tint val="15000"/>
                    <a:satMod val="350000"/>
                  </a:schemeClr>
                </a:gs>
              </a:gsLst>
              <a:lin ang="16200000" scaled="1"/>
            </a:gradFill>
            <a:ln w="9525" cap="flat" cmpd="sng" algn="ctr">
              <a:solidFill>
                <a:schemeClr val="accent1">
                  <a:lumMod val="80000"/>
                  <a:lumOff val="20000"/>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Category 1</c:v>
                </c:pt>
              </c:strCache>
            </c:strRef>
          </c:cat>
          <c:val>
            <c:numRef>
              <c:f>Sheet1!$N$2</c:f>
              <c:numCache>
                <c:formatCode>General</c:formatCode>
                <c:ptCount val="1"/>
                <c:pt idx="0">
                  <c:v>3.5</c:v>
                </c:pt>
              </c:numCache>
            </c:numRef>
          </c:val>
          <c:extLst>
            <c:ext xmlns:c16="http://schemas.microsoft.com/office/drawing/2014/chart" uri="{C3380CC4-5D6E-409C-BE32-E72D297353CC}">
              <c16:uniqueId val="{0000000C-5E26-4F97-92A7-B1D1D27AD85A}"/>
            </c:ext>
          </c:extLst>
        </c:ser>
        <c:ser>
          <c:idx val="13"/>
          <c:order val="13"/>
          <c:tx>
            <c:strRef>
              <c:f>Sheet1!$O$1</c:f>
              <c:strCache>
                <c:ptCount val="1"/>
                <c:pt idx="0">
                  <c:v>Gamaret®</c:v>
                </c:pt>
              </c:strCache>
            </c:strRef>
          </c:tx>
          <c:spPr>
            <a:ln>
              <a:solidFill>
                <a:srgbClr val="4F81BD"/>
              </a:solidFill>
            </a:ln>
          </c:spPr>
          <c:invertIfNegative val="0"/>
          <c:dPt>
            <c:idx val="0"/>
            <c:invertIfNegative val="0"/>
            <c:bubble3D val="0"/>
            <c:spPr>
              <a:ln>
                <a:solidFill>
                  <a:schemeClr val="accent2">
                    <a:lumMod val="75000"/>
                  </a:schemeClr>
                </a:solidFill>
              </a:ln>
            </c:spPr>
            <c:extLst>
              <c:ext xmlns:c16="http://schemas.microsoft.com/office/drawing/2014/chart" uri="{C3380CC4-5D6E-409C-BE32-E72D297353CC}">
                <c16:uniqueId val="{0000000E-5E26-4F97-92A7-B1D1D27AD85A}"/>
              </c:ext>
            </c:extLst>
          </c:dPt>
          <c:dLbls>
            <c:numFmt formatCode="General" sourceLinked="0"/>
            <c:spPr>
              <a:noFill/>
              <a:ln>
                <a:noFill/>
              </a:ln>
              <a:effectLst/>
            </c:spPr>
            <c:txPr>
              <a:bodyPr/>
              <a:lstStyle/>
              <a:p>
                <a:pPr>
                  <a:defRPr>
                    <a:solidFill>
                      <a:schemeClr val="bg1">
                        <a:lumMod val="65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Sheet1!$O$2</c:f>
              <c:numCache>
                <c:formatCode>General</c:formatCode>
                <c:ptCount val="1"/>
                <c:pt idx="0">
                  <c:v>4.5</c:v>
                </c:pt>
              </c:numCache>
            </c:numRef>
          </c:val>
          <c:extLst>
            <c:ext xmlns:c16="http://schemas.microsoft.com/office/drawing/2014/chart" uri="{C3380CC4-5D6E-409C-BE32-E72D297353CC}">
              <c16:uniqueId val="{0000000F-5E26-4F97-92A7-B1D1D27AD85A}"/>
            </c:ext>
          </c:extLst>
        </c:ser>
        <c:ser>
          <c:idx val="14"/>
          <c:order val="14"/>
          <c:tx>
            <c:strRef>
              <c:f>Sheet1!$P$1</c:f>
              <c:strCache>
                <c:ptCount val="1"/>
                <c:pt idx="0">
                  <c:v>Cobactan®</c:v>
                </c:pt>
              </c:strCache>
            </c:strRef>
          </c:tx>
          <c:invertIfNegative val="0"/>
          <c:dPt>
            <c:idx val="0"/>
            <c:invertIfNegative val="0"/>
            <c:bubble3D val="0"/>
            <c:spPr>
              <a:ln>
                <a:solidFill>
                  <a:schemeClr val="accent3">
                    <a:lumMod val="75000"/>
                  </a:schemeClr>
                </a:solidFill>
              </a:ln>
            </c:spPr>
            <c:extLst>
              <c:ext xmlns:c16="http://schemas.microsoft.com/office/drawing/2014/chart" uri="{C3380CC4-5D6E-409C-BE32-E72D297353CC}">
                <c16:uniqueId val="{00000011-5E26-4F97-92A7-B1D1D27AD85A}"/>
              </c:ext>
            </c:extLst>
          </c:dPt>
          <c:dLbls>
            <c:spPr>
              <a:noFill/>
              <a:ln>
                <a:noFill/>
              </a:ln>
              <a:effectLst/>
            </c:spPr>
            <c:txPr>
              <a:bodyPr/>
              <a:lstStyle/>
              <a:p>
                <a:pPr>
                  <a:defRPr>
                    <a:solidFill>
                      <a:schemeClr val="bg1">
                        <a:lumMod val="65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Sheet1!$P$2</c:f>
              <c:numCache>
                <c:formatCode>General</c:formatCode>
                <c:ptCount val="1"/>
                <c:pt idx="0">
                  <c:v>5</c:v>
                </c:pt>
              </c:numCache>
            </c:numRef>
          </c:val>
          <c:extLst>
            <c:ext xmlns:c16="http://schemas.microsoft.com/office/drawing/2014/chart" uri="{C3380CC4-5D6E-409C-BE32-E72D297353CC}">
              <c16:uniqueId val="{00000012-5E26-4F97-92A7-B1D1D27AD85A}"/>
            </c:ext>
          </c:extLst>
        </c:ser>
        <c:dLbls>
          <c:dLblPos val="outEnd"/>
          <c:showLegendKey val="0"/>
          <c:showVal val="1"/>
          <c:showCatName val="0"/>
          <c:showSerName val="0"/>
          <c:showPercent val="0"/>
          <c:showBubbleSize val="0"/>
        </c:dLbls>
        <c:gapWidth val="100"/>
        <c:overlap val="-24"/>
        <c:axId val="222949888"/>
        <c:axId val="222283456"/>
      </c:barChart>
      <c:catAx>
        <c:axId val="222949888"/>
        <c:scaling>
          <c:orientation val="minMax"/>
        </c:scaling>
        <c:delete val="1"/>
        <c:axPos val="b"/>
        <c:numFmt formatCode="General" sourceLinked="1"/>
        <c:majorTickMark val="none"/>
        <c:minorTickMark val="none"/>
        <c:tickLblPos val="nextTo"/>
        <c:crossAx val="222283456"/>
        <c:crosses val="autoZero"/>
        <c:auto val="1"/>
        <c:lblAlgn val="ctr"/>
        <c:lblOffset val="100"/>
        <c:noMultiLvlLbl val="0"/>
      </c:catAx>
      <c:valAx>
        <c:axId val="22228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22949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AF71-06E3-4729-AC00-F1A0170B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9421</Words>
  <Characters>53700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Zorana</cp:lastModifiedBy>
  <cp:revision>4</cp:revision>
  <cp:lastPrinted>2016-08-18T10:56:00Z</cp:lastPrinted>
  <dcterms:created xsi:type="dcterms:W3CDTF">2022-12-18T10:05:00Z</dcterms:created>
  <dcterms:modified xsi:type="dcterms:W3CDTF">2022-12-18T10:16:00Z</dcterms:modified>
</cp:coreProperties>
</file>